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3CB7" w:rsidRPr="006E3548" w:rsidRDefault="00563CB7" w:rsidP="00387E84">
      <w:pPr>
        <w:keepNext/>
        <w:spacing w:after="0" w:line="360" w:lineRule="auto"/>
        <w:ind w:left="-567" w:right="-427"/>
        <w:jc w:val="center"/>
        <w:outlineLvl w:val="5"/>
        <w:rPr>
          <w:rFonts w:eastAsia="Times New Roman" w:cstheme="minorHAnsi"/>
          <w:b/>
          <w:color w:val="000000"/>
          <w:sz w:val="28"/>
          <w:szCs w:val="28"/>
        </w:rPr>
      </w:pPr>
      <w:r w:rsidRPr="006E3548">
        <w:rPr>
          <w:rFonts w:eastAsia="Times New Roman" w:cstheme="minorHAnsi"/>
          <w:b/>
          <w:color w:val="000000"/>
          <w:sz w:val="28"/>
          <w:szCs w:val="28"/>
        </w:rPr>
        <w:t>COMISSÃO DE FINANÇAS, ORÇAMENTO E FISCALIZAÇÃO</w:t>
      </w:r>
    </w:p>
    <w:p w:rsidR="00563CB7" w:rsidRPr="006E3548" w:rsidRDefault="00563CB7" w:rsidP="00387E84">
      <w:pPr>
        <w:spacing w:after="0" w:line="360" w:lineRule="auto"/>
        <w:ind w:left="-567" w:right="-427"/>
        <w:rPr>
          <w:rFonts w:eastAsia="Times New Roman" w:cstheme="minorHAnsi"/>
          <w:b/>
          <w:color w:val="000000"/>
          <w:sz w:val="28"/>
          <w:szCs w:val="28"/>
        </w:rPr>
      </w:pPr>
    </w:p>
    <w:p w:rsidR="00563CB7" w:rsidRPr="006E3548" w:rsidRDefault="00563CB7" w:rsidP="00387E84">
      <w:pPr>
        <w:spacing w:after="0" w:line="360" w:lineRule="auto"/>
        <w:ind w:left="2410" w:right="-427"/>
        <w:jc w:val="both"/>
        <w:rPr>
          <w:rFonts w:eastAsia="Times New Roman" w:cstheme="minorHAnsi"/>
          <w:b/>
          <w:color w:val="000000"/>
          <w:sz w:val="28"/>
          <w:szCs w:val="28"/>
        </w:rPr>
      </w:pPr>
      <w:r w:rsidRPr="006E3548">
        <w:rPr>
          <w:rFonts w:eastAsia="Times New Roman" w:cstheme="minorHAnsi"/>
          <w:b/>
          <w:color w:val="000000"/>
          <w:sz w:val="28"/>
          <w:szCs w:val="28"/>
        </w:rPr>
        <w:t xml:space="preserve">PARECER Nº </w:t>
      </w:r>
      <w:r w:rsidR="00D833BC">
        <w:rPr>
          <w:rFonts w:eastAsia="Times New Roman" w:cstheme="minorHAnsi"/>
          <w:b/>
          <w:color w:val="000000"/>
          <w:sz w:val="28"/>
          <w:szCs w:val="28"/>
        </w:rPr>
        <w:t>07</w:t>
      </w:r>
      <w:r w:rsidR="00BE453A" w:rsidRPr="006E3548">
        <w:rPr>
          <w:rFonts w:eastAsia="Times New Roman" w:cstheme="minorHAnsi"/>
          <w:b/>
          <w:color w:val="000000"/>
          <w:sz w:val="28"/>
          <w:szCs w:val="28"/>
        </w:rPr>
        <w:t>/2018</w:t>
      </w:r>
    </w:p>
    <w:p w:rsidR="00563CB7" w:rsidRPr="006E3548" w:rsidRDefault="00BE453A" w:rsidP="00387E84">
      <w:pPr>
        <w:spacing w:after="0" w:line="360" w:lineRule="auto"/>
        <w:ind w:left="2410" w:right="-427"/>
        <w:jc w:val="both"/>
        <w:rPr>
          <w:rFonts w:eastAsia="Times New Roman" w:cstheme="minorHAnsi"/>
          <w:b/>
          <w:color w:val="000000"/>
          <w:sz w:val="28"/>
          <w:szCs w:val="28"/>
        </w:rPr>
      </w:pPr>
      <w:r w:rsidRPr="006E3548">
        <w:rPr>
          <w:rFonts w:eastAsia="Times New Roman" w:cstheme="minorHAnsi"/>
          <w:color w:val="000000"/>
          <w:sz w:val="28"/>
          <w:szCs w:val="28"/>
        </w:rPr>
        <w:t>ASSUNTO</w:t>
      </w:r>
      <w:r w:rsidR="00563CB7" w:rsidRPr="006E3548">
        <w:rPr>
          <w:rFonts w:eastAsia="Times New Roman" w:cstheme="minorHAnsi"/>
          <w:color w:val="000000"/>
          <w:sz w:val="28"/>
          <w:szCs w:val="28"/>
        </w:rPr>
        <w:t xml:space="preserve">: </w:t>
      </w:r>
      <w:r w:rsidRPr="006E3548">
        <w:rPr>
          <w:rFonts w:eastAsia="Times New Roman" w:cstheme="minorHAnsi"/>
          <w:b/>
          <w:color w:val="000000"/>
          <w:sz w:val="28"/>
          <w:szCs w:val="28"/>
        </w:rPr>
        <w:t xml:space="preserve">PROCESSO QUE TRATA DAS CONTAS ANUAIS DE GOVERNO RELATIVAS AO EXERCÍCIO 2016, DA PREFEITURA MUNICIPAL DE PORTO ESPERIDIÃO – PREFEITO </w:t>
      </w:r>
      <w:r w:rsidRPr="006E3548">
        <w:rPr>
          <w:rFonts w:cstheme="minorHAnsi"/>
          <w:b/>
          <w:bCs/>
          <w:sz w:val="28"/>
          <w:szCs w:val="28"/>
        </w:rPr>
        <w:t>GILVAN APARECIDO DE OLIVEIRA</w:t>
      </w:r>
      <w:r w:rsidRPr="006E3548">
        <w:rPr>
          <w:rFonts w:eastAsia="Times New Roman" w:cstheme="minorHAnsi"/>
          <w:b/>
          <w:color w:val="000000"/>
          <w:sz w:val="28"/>
          <w:szCs w:val="28"/>
        </w:rPr>
        <w:t>.</w:t>
      </w:r>
    </w:p>
    <w:p w:rsidR="00BE453A" w:rsidRPr="006E3548" w:rsidRDefault="00BE453A" w:rsidP="00387E84">
      <w:pPr>
        <w:spacing w:after="0" w:line="360" w:lineRule="auto"/>
        <w:ind w:left="2410" w:right="-427"/>
        <w:jc w:val="both"/>
        <w:rPr>
          <w:rFonts w:eastAsia="Times New Roman" w:cstheme="minorHAnsi"/>
          <w:b/>
          <w:sz w:val="28"/>
          <w:szCs w:val="28"/>
        </w:rPr>
      </w:pPr>
      <w:r w:rsidRPr="006E3548">
        <w:rPr>
          <w:rFonts w:eastAsia="Times New Roman" w:cstheme="minorHAnsi"/>
          <w:color w:val="000000"/>
          <w:sz w:val="28"/>
          <w:szCs w:val="28"/>
        </w:rPr>
        <w:t xml:space="preserve">AUTORIA: </w:t>
      </w:r>
      <w:r w:rsidRPr="006E3548">
        <w:rPr>
          <w:rFonts w:eastAsia="Times New Roman" w:cstheme="minorHAnsi"/>
          <w:b/>
          <w:sz w:val="28"/>
          <w:szCs w:val="28"/>
        </w:rPr>
        <w:t xml:space="preserve">TRIBUNAL DE CONTAS DO ESTADO DE MATO GROSSO – </w:t>
      </w:r>
      <w:r w:rsidR="00563CB7" w:rsidRPr="006E3548">
        <w:rPr>
          <w:rFonts w:eastAsia="Times New Roman" w:cstheme="minorHAnsi"/>
          <w:b/>
          <w:sz w:val="28"/>
          <w:szCs w:val="28"/>
        </w:rPr>
        <w:t xml:space="preserve">TCE </w:t>
      </w:r>
    </w:p>
    <w:p w:rsidR="00563CB7" w:rsidRPr="006E3548" w:rsidRDefault="00BE453A" w:rsidP="00387E84">
      <w:pPr>
        <w:spacing w:after="0" w:line="360" w:lineRule="auto"/>
        <w:ind w:left="2410" w:right="-427"/>
        <w:jc w:val="both"/>
        <w:rPr>
          <w:rFonts w:cstheme="minorHAnsi"/>
          <w:b/>
          <w:color w:val="000000"/>
          <w:sz w:val="28"/>
          <w:szCs w:val="28"/>
        </w:rPr>
      </w:pPr>
      <w:r w:rsidRPr="006E3548">
        <w:rPr>
          <w:rFonts w:eastAsia="Times New Roman" w:cstheme="minorHAnsi"/>
          <w:color w:val="000000"/>
          <w:sz w:val="28"/>
          <w:szCs w:val="28"/>
        </w:rPr>
        <w:t xml:space="preserve"> </w:t>
      </w:r>
      <w:r w:rsidRPr="006E3548">
        <w:rPr>
          <w:rFonts w:eastAsia="Times New Roman" w:cstheme="minorHAnsi"/>
          <w:sz w:val="28"/>
          <w:szCs w:val="28"/>
        </w:rPr>
        <w:t>RELATOR</w:t>
      </w:r>
      <w:r w:rsidR="00563CB7" w:rsidRPr="006E3548">
        <w:rPr>
          <w:rFonts w:eastAsia="Times New Roman" w:cstheme="minorHAnsi"/>
          <w:sz w:val="28"/>
          <w:szCs w:val="28"/>
        </w:rPr>
        <w:t xml:space="preserve">: </w:t>
      </w:r>
      <w:r w:rsidRPr="006E3548">
        <w:rPr>
          <w:rFonts w:eastAsia="Times New Roman" w:cstheme="minorHAnsi"/>
          <w:b/>
          <w:sz w:val="28"/>
          <w:szCs w:val="28"/>
        </w:rPr>
        <w:t>SANDRO RONALDO FERREIRA</w:t>
      </w:r>
    </w:p>
    <w:p w:rsidR="00563CB7" w:rsidRPr="006E3548" w:rsidRDefault="00563CB7" w:rsidP="00387E84">
      <w:pPr>
        <w:spacing w:after="0" w:line="360" w:lineRule="auto"/>
        <w:jc w:val="both"/>
        <w:rPr>
          <w:rFonts w:cstheme="minorHAnsi"/>
          <w:b/>
          <w:color w:val="000000"/>
          <w:sz w:val="28"/>
          <w:szCs w:val="28"/>
        </w:rPr>
      </w:pPr>
    </w:p>
    <w:p w:rsidR="009B36AA" w:rsidRPr="006E3548" w:rsidRDefault="009B36AA" w:rsidP="00387E84">
      <w:pPr>
        <w:tabs>
          <w:tab w:val="left" w:pos="2268"/>
          <w:tab w:val="left" w:pos="3402"/>
        </w:tabs>
        <w:spacing w:line="360" w:lineRule="auto"/>
        <w:jc w:val="center"/>
        <w:rPr>
          <w:rFonts w:cstheme="minorHAnsi"/>
          <w:b/>
          <w:color w:val="000000"/>
          <w:sz w:val="28"/>
          <w:szCs w:val="28"/>
          <w:u w:val="single"/>
        </w:rPr>
      </w:pPr>
      <w:r w:rsidRPr="006E3548">
        <w:rPr>
          <w:rFonts w:cstheme="minorHAnsi"/>
          <w:b/>
          <w:color w:val="000000"/>
          <w:sz w:val="28"/>
          <w:szCs w:val="28"/>
          <w:u w:val="single"/>
        </w:rPr>
        <w:t>EXAME DA MATÉRIA</w:t>
      </w:r>
      <w:r w:rsidR="006E3548" w:rsidRPr="006E3548">
        <w:rPr>
          <w:rFonts w:cstheme="minorHAnsi"/>
          <w:b/>
          <w:color w:val="000000"/>
          <w:sz w:val="28"/>
          <w:szCs w:val="28"/>
          <w:u w:val="single"/>
        </w:rPr>
        <w:t xml:space="preserve"> E VOTO DO RELATOR</w:t>
      </w:r>
    </w:p>
    <w:p w:rsidR="002B2537" w:rsidRPr="006E3548" w:rsidRDefault="00AE44A9" w:rsidP="00387E84">
      <w:pPr>
        <w:spacing w:line="360" w:lineRule="auto"/>
        <w:ind w:firstLine="1701"/>
        <w:jc w:val="both"/>
        <w:rPr>
          <w:rFonts w:cstheme="minorHAnsi"/>
          <w:sz w:val="28"/>
          <w:szCs w:val="28"/>
        </w:rPr>
      </w:pPr>
      <w:r w:rsidRPr="006E3548">
        <w:rPr>
          <w:rFonts w:cstheme="minorHAnsi"/>
          <w:sz w:val="28"/>
          <w:szCs w:val="28"/>
        </w:rPr>
        <w:t>A COMISSÃO DE FINANCAS E ORÇAMENTOS DA CÂMARA DE VEREADORES DE PORTO ESPERIDIÃO, em cumprimento ao determinado no § 2.º do artigo 31 da Constituição Federal, Incisos II e III da Constituição Estadual e § 2.º do artigo 226 do Regimento Interno desta Câmara de Vereadores, vem</w:t>
      </w:r>
      <w:r w:rsidR="00BE453A" w:rsidRPr="006E3548">
        <w:rPr>
          <w:rFonts w:cstheme="minorHAnsi"/>
          <w:sz w:val="28"/>
          <w:szCs w:val="28"/>
        </w:rPr>
        <w:t>, respeitosamente, à presença do</w:t>
      </w:r>
      <w:r w:rsidRPr="006E3548">
        <w:rPr>
          <w:rFonts w:cstheme="minorHAnsi"/>
          <w:sz w:val="28"/>
          <w:szCs w:val="28"/>
        </w:rPr>
        <w:t xml:space="preserve"> Excelentíssim</w:t>
      </w:r>
      <w:r w:rsidR="00BE453A" w:rsidRPr="006E3548">
        <w:rPr>
          <w:rFonts w:cstheme="minorHAnsi"/>
          <w:sz w:val="28"/>
          <w:szCs w:val="28"/>
        </w:rPr>
        <w:t>o</w:t>
      </w:r>
      <w:r w:rsidRPr="006E3548">
        <w:rPr>
          <w:rFonts w:cstheme="minorHAnsi"/>
          <w:sz w:val="28"/>
          <w:szCs w:val="28"/>
        </w:rPr>
        <w:t xml:space="preserve"> Senhor</w:t>
      </w:r>
      <w:r w:rsidR="00BE453A" w:rsidRPr="006E3548">
        <w:rPr>
          <w:rFonts w:cstheme="minorHAnsi"/>
          <w:sz w:val="28"/>
          <w:szCs w:val="28"/>
        </w:rPr>
        <w:t xml:space="preserve"> Ricardo Pereira Junqueira</w:t>
      </w:r>
      <w:r w:rsidRPr="006E3548">
        <w:rPr>
          <w:rFonts w:cstheme="minorHAnsi"/>
          <w:sz w:val="28"/>
          <w:szCs w:val="28"/>
        </w:rPr>
        <w:t xml:space="preserve">, Vereador Presidente da Câmara de Vereadores de Porto Esperidião/MT, apresentar PARECER DESTA COMISSÃO quanto às </w:t>
      </w:r>
      <w:r w:rsidRPr="006E3548">
        <w:rPr>
          <w:rFonts w:cstheme="minorHAnsi"/>
          <w:b/>
          <w:sz w:val="28"/>
          <w:szCs w:val="28"/>
          <w:u w:val="single"/>
        </w:rPr>
        <w:t>CONTAS AN</w:t>
      </w:r>
      <w:r w:rsidR="00BE453A" w:rsidRPr="006E3548">
        <w:rPr>
          <w:rFonts w:cstheme="minorHAnsi"/>
          <w:b/>
          <w:sz w:val="28"/>
          <w:szCs w:val="28"/>
          <w:u w:val="single"/>
        </w:rPr>
        <w:t xml:space="preserve">UAIS DE GOVERNO EXERCÍCIO DE 2016 </w:t>
      </w:r>
      <w:r w:rsidR="00E57966" w:rsidRPr="006E3548">
        <w:rPr>
          <w:rFonts w:cstheme="minorHAnsi"/>
          <w:b/>
          <w:sz w:val="28"/>
          <w:szCs w:val="28"/>
          <w:u w:val="single"/>
        </w:rPr>
        <w:t xml:space="preserve">( Processo n°. </w:t>
      </w:r>
      <w:r w:rsidR="00BE453A" w:rsidRPr="006E3548">
        <w:rPr>
          <w:rFonts w:cstheme="minorHAnsi"/>
          <w:b/>
          <w:sz w:val="28"/>
          <w:szCs w:val="28"/>
          <w:u w:val="single"/>
        </w:rPr>
        <w:t>8.417-4/2016</w:t>
      </w:r>
      <w:r w:rsidR="00BE453A" w:rsidRPr="006E3548">
        <w:rPr>
          <w:rFonts w:cstheme="minorHAnsi"/>
          <w:b/>
          <w:bCs/>
          <w:sz w:val="28"/>
          <w:szCs w:val="28"/>
        </w:rPr>
        <w:t xml:space="preserve"> </w:t>
      </w:r>
      <w:r w:rsidR="005576B6" w:rsidRPr="006E3548">
        <w:rPr>
          <w:rFonts w:cstheme="minorHAnsi"/>
          <w:b/>
          <w:sz w:val="28"/>
          <w:szCs w:val="28"/>
          <w:u w:val="single"/>
        </w:rPr>
        <w:t>TCE/MT</w:t>
      </w:r>
      <w:r w:rsidR="00E57966" w:rsidRPr="006E3548">
        <w:rPr>
          <w:rFonts w:cstheme="minorHAnsi"/>
          <w:b/>
          <w:sz w:val="28"/>
          <w:szCs w:val="28"/>
          <w:u w:val="single"/>
        </w:rPr>
        <w:t>)</w:t>
      </w:r>
      <w:r w:rsidRPr="006E3548">
        <w:rPr>
          <w:rFonts w:cstheme="minorHAnsi"/>
          <w:sz w:val="28"/>
          <w:szCs w:val="28"/>
        </w:rPr>
        <w:t xml:space="preserve">, gestão do Prefeito Sr. </w:t>
      </w:r>
      <w:r w:rsidR="00BE453A" w:rsidRPr="006E3548">
        <w:rPr>
          <w:rFonts w:cstheme="minorHAnsi"/>
          <w:sz w:val="28"/>
          <w:szCs w:val="28"/>
        </w:rPr>
        <w:t>GILVAN APARECIDO DE OLIVEIRA</w:t>
      </w:r>
      <w:r w:rsidRPr="006E3548">
        <w:rPr>
          <w:rFonts w:cstheme="minorHAnsi"/>
          <w:sz w:val="28"/>
          <w:szCs w:val="28"/>
        </w:rPr>
        <w:t>, o que faz da seguinte forma:</w:t>
      </w:r>
    </w:p>
    <w:p w:rsidR="00BE453A" w:rsidRPr="006E3548" w:rsidRDefault="00AE44A9" w:rsidP="00387E84">
      <w:pPr>
        <w:spacing w:line="360" w:lineRule="auto"/>
        <w:ind w:firstLine="1701"/>
        <w:jc w:val="both"/>
        <w:rPr>
          <w:rFonts w:cstheme="minorHAnsi"/>
          <w:sz w:val="28"/>
          <w:szCs w:val="28"/>
        </w:rPr>
      </w:pPr>
      <w:r w:rsidRPr="006E3548">
        <w:rPr>
          <w:rFonts w:cstheme="minorHAnsi"/>
          <w:sz w:val="28"/>
          <w:szCs w:val="28"/>
        </w:rPr>
        <w:t>A equipe técnica do Egrégio Tribunal de</w:t>
      </w:r>
      <w:r w:rsidR="005576B6" w:rsidRPr="006E3548">
        <w:rPr>
          <w:rFonts w:cstheme="minorHAnsi"/>
          <w:sz w:val="28"/>
          <w:szCs w:val="28"/>
        </w:rPr>
        <w:t xml:space="preserve"> Contas do Estado</w:t>
      </w:r>
      <w:r w:rsidR="00BE453A" w:rsidRPr="006E3548">
        <w:rPr>
          <w:rFonts w:cstheme="minorHAnsi"/>
          <w:sz w:val="28"/>
          <w:szCs w:val="28"/>
        </w:rPr>
        <w:t>, compostas pelos auditores públicos externos Wesley Faria e Silva e Frederico Vila e Muller</w:t>
      </w:r>
      <w:r w:rsidRPr="006E3548">
        <w:rPr>
          <w:rFonts w:cstheme="minorHAnsi"/>
          <w:sz w:val="28"/>
          <w:szCs w:val="28"/>
        </w:rPr>
        <w:t xml:space="preserve">, </w:t>
      </w:r>
      <w:r w:rsidR="00C96AA6" w:rsidRPr="006E3548">
        <w:rPr>
          <w:rFonts w:cstheme="minorHAnsi"/>
          <w:sz w:val="28"/>
          <w:szCs w:val="28"/>
        </w:rPr>
        <w:t>após efetuarem an</w:t>
      </w:r>
      <w:r w:rsidR="006834F7" w:rsidRPr="006E3548">
        <w:rPr>
          <w:rFonts w:cstheme="minorHAnsi"/>
          <w:sz w:val="28"/>
          <w:szCs w:val="28"/>
        </w:rPr>
        <w:t>á</w:t>
      </w:r>
      <w:r w:rsidR="00C96AA6" w:rsidRPr="006E3548">
        <w:rPr>
          <w:rFonts w:cstheme="minorHAnsi"/>
          <w:sz w:val="28"/>
          <w:szCs w:val="28"/>
        </w:rPr>
        <w:t>lise do processo da contas anuais</w:t>
      </w:r>
      <w:r w:rsidRPr="006E3548">
        <w:rPr>
          <w:rFonts w:cstheme="minorHAnsi"/>
          <w:sz w:val="28"/>
          <w:szCs w:val="28"/>
        </w:rPr>
        <w:t xml:space="preserve">, com observância às normas e procedimentos de auditoria aplicáveis à Administração Pública, bem </w:t>
      </w:r>
      <w:r w:rsidRPr="006E3548">
        <w:rPr>
          <w:rFonts w:cstheme="minorHAnsi"/>
          <w:sz w:val="28"/>
          <w:szCs w:val="28"/>
        </w:rPr>
        <w:lastRenderedPageBreak/>
        <w:t>como aos critérios contidos na legislação vigente,</w:t>
      </w:r>
      <w:r w:rsidR="00BE453A" w:rsidRPr="006E3548">
        <w:rPr>
          <w:rFonts w:cstheme="minorHAnsi"/>
          <w:sz w:val="28"/>
          <w:szCs w:val="28"/>
        </w:rPr>
        <w:t xml:space="preserve"> no qual foram relacionadas 2 (duas) irregularidades.</w:t>
      </w:r>
    </w:p>
    <w:p w:rsidR="00AE44A9" w:rsidRPr="006E3548" w:rsidRDefault="00AE44A9" w:rsidP="00387E84">
      <w:pPr>
        <w:spacing w:line="360" w:lineRule="auto"/>
        <w:ind w:firstLine="1701"/>
        <w:jc w:val="both"/>
        <w:rPr>
          <w:rFonts w:cstheme="minorHAnsi"/>
          <w:sz w:val="28"/>
          <w:szCs w:val="28"/>
        </w:rPr>
      </w:pPr>
      <w:r w:rsidRPr="006E3548">
        <w:rPr>
          <w:rFonts w:cstheme="minorHAnsi"/>
          <w:sz w:val="28"/>
          <w:szCs w:val="28"/>
        </w:rPr>
        <w:t>Notificado, o gestor apresentou suas justificativas, que analisadas pela equipe técnica, co</w:t>
      </w:r>
      <w:r w:rsidR="002B2537" w:rsidRPr="006E3548">
        <w:rPr>
          <w:rFonts w:cstheme="minorHAnsi"/>
          <w:sz w:val="28"/>
          <w:szCs w:val="28"/>
        </w:rPr>
        <w:t xml:space="preserve">ncluíram pela permanência </w:t>
      </w:r>
      <w:r w:rsidR="00BE453A" w:rsidRPr="006E3548">
        <w:rPr>
          <w:rFonts w:cstheme="minorHAnsi"/>
          <w:sz w:val="28"/>
          <w:szCs w:val="28"/>
        </w:rPr>
        <w:t>das 2 (duas</w:t>
      </w:r>
      <w:r w:rsidRPr="006E3548">
        <w:rPr>
          <w:rFonts w:cstheme="minorHAnsi"/>
          <w:sz w:val="28"/>
          <w:szCs w:val="28"/>
        </w:rPr>
        <w:t xml:space="preserve">) </w:t>
      </w:r>
      <w:r w:rsidR="00C96AA6" w:rsidRPr="006E3548">
        <w:rPr>
          <w:rFonts w:cstheme="minorHAnsi"/>
          <w:sz w:val="28"/>
          <w:szCs w:val="28"/>
        </w:rPr>
        <w:t>i</w:t>
      </w:r>
      <w:r w:rsidRPr="006E3548">
        <w:rPr>
          <w:rFonts w:cstheme="minorHAnsi"/>
          <w:sz w:val="28"/>
          <w:szCs w:val="28"/>
        </w:rPr>
        <w:t>rregularidades inicialmente apontadas.</w:t>
      </w:r>
    </w:p>
    <w:p w:rsidR="00AE44A9" w:rsidRPr="006E3548" w:rsidRDefault="00AE44A9" w:rsidP="00387E84">
      <w:pPr>
        <w:spacing w:line="360" w:lineRule="auto"/>
        <w:ind w:firstLine="1701"/>
        <w:jc w:val="both"/>
        <w:rPr>
          <w:rFonts w:cstheme="minorHAnsi"/>
          <w:sz w:val="28"/>
          <w:szCs w:val="28"/>
        </w:rPr>
      </w:pPr>
      <w:r w:rsidRPr="006E3548">
        <w:rPr>
          <w:rFonts w:cstheme="minorHAnsi"/>
          <w:sz w:val="28"/>
          <w:szCs w:val="28"/>
        </w:rPr>
        <w:t xml:space="preserve">O Ministério Público de Contas, por meio do </w:t>
      </w:r>
      <w:r w:rsidR="00BE453A" w:rsidRPr="006E3548">
        <w:rPr>
          <w:rFonts w:cstheme="minorHAnsi"/>
          <w:sz w:val="28"/>
          <w:szCs w:val="28"/>
        </w:rPr>
        <w:t>PARECER Nº 5.166/2017</w:t>
      </w:r>
      <w:r w:rsidRPr="006E3548">
        <w:rPr>
          <w:rFonts w:cstheme="minorHAnsi"/>
          <w:sz w:val="28"/>
          <w:szCs w:val="28"/>
        </w:rPr>
        <w:t xml:space="preserve">, da lavra do Procurador de Contas Dr. </w:t>
      </w:r>
      <w:r w:rsidR="00BE453A" w:rsidRPr="006E3548">
        <w:rPr>
          <w:rFonts w:cstheme="minorHAnsi"/>
          <w:sz w:val="28"/>
          <w:szCs w:val="28"/>
        </w:rPr>
        <w:t>ALISSON CARVALHO DE ALENCAR</w:t>
      </w:r>
      <w:r w:rsidRPr="006E3548">
        <w:rPr>
          <w:rFonts w:cstheme="minorHAnsi"/>
          <w:sz w:val="28"/>
          <w:szCs w:val="28"/>
        </w:rPr>
        <w:t xml:space="preserve">, opinou </w:t>
      </w:r>
      <w:r w:rsidR="002B2537" w:rsidRPr="006E3548">
        <w:rPr>
          <w:rFonts w:cstheme="minorHAnsi"/>
          <w:sz w:val="28"/>
          <w:szCs w:val="28"/>
        </w:rPr>
        <w:t xml:space="preserve">pela emissão de </w:t>
      </w:r>
      <w:r w:rsidR="00F9641B" w:rsidRPr="006E3548">
        <w:rPr>
          <w:rFonts w:cstheme="minorHAnsi"/>
          <w:sz w:val="28"/>
          <w:szCs w:val="28"/>
        </w:rPr>
        <w:t>PARECER PRÉVIO DESFAVORÁVEL</w:t>
      </w:r>
      <w:r w:rsidR="00BE453A" w:rsidRPr="006E3548">
        <w:rPr>
          <w:rFonts w:cstheme="minorHAnsi"/>
          <w:sz w:val="28"/>
          <w:szCs w:val="28"/>
        </w:rPr>
        <w:t xml:space="preserve"> </w:t>
      </w:r>
      <w:r w:rsidRPr="006E3548">
        <w:rPr>
          <w:rFonts w:cstheme="minorHAnsi"/>
          <w:sz w:val="28"/>
          <w:szCs w:val="28"/>
        </w:rPr>
        <w:t xml:space="preserve">à aprovação das contas anuais de governo da Prefeitura Municipal de </w:t>
      </w:r>
      <w:r w:rsidR="00C34FE5" w:rsidRPr="006E3548">
        <w:rPr>
          <w:rFonts w:cstheme="minorHAnsi"/>
          <w:sz w:val="28"/>
          <w:szCs w:val="28"/>
        </w:rPr>
        <w:t>Porto Esperidião</w:t>
      </w:r>
      <w:r w:rsidRPr="006E3548">
        <w:rPr>
          <w:rFonts w:cstheme="minorHAnsi"/>
          <w:sz w:val="28"/>
          <w:szCs w:val="28"/>
        </w:rPr>
        <w:t>, exercício de 201</w:t>
      </w:r>
      <w:r w:rsidR="00BE453A" w:rsidRPr="006E3548">
        <w:rPr>
          <w:rFonts w:cstheme="minorHAnsi"/>
          <w:sz w:val="28"/>
          <w:szCs w:val="28"/>
        </w:rPr>
        <w:t>6</w:t>
      </w:r>
      <w:r w:rsidR="00C34FE5" w:rsidRPr="006E3548">
        <w:rPr>
          <w:rFonts w:cstheme="minorHAnsi"/>
          <w:sz w:val="28"/>
          <w:szCs w:val="28"/>
        </w:rPr>
        <w:t>,</w:t>
      </w:r>
      <w:r w:rsidR="00BE453A" w:rsidRPr="006E3548">
        <w:rPr>
          <w:rFonts w:cstheme="minorHAnsi"/>
          <w:sz w:val="28"/>
          <w:szCs w:val="28"/>
        </w:rPr>
        <w:t xml:space="preserve"> </w:t>
      </w:r>
      <w:r w:rsidR="00F9641B" w:rsidRPr="006E3548">
        <w:rPr>
          <w:rFonts w:cstheme="minorHAnsi"/>
          <w:sz w:val="28"/>
          <w:szCs w:val="28"/>
        </w:rPr>
        <w:t>haja</w:t>
      </w:r>
      <w:r w:rsidR="00BE453A" w:rsidRPr="006E3548">
        <w:rPr>
          <w:rFonts w:cstheme="minorHAnsi"/>
          <w:sz w:val="28"/>
          <w:szCs w:val="28"/>
        </w:rPr>
        <w:t xml:space="preserve"> </w:t>
      </w:r>
      <w:r w:rsidR="00F9641B" w:rsidRPr="006E3548">
        <w:rPr>
          <w:rFonts w:cstheme="minorHAnsi"/>
          <w:sz w:val="28"/>
          <w:szCs w:val="28"/>
        </w:rPr>
        <w:t xml:space="preserve">vista </w:t>
      </w:r>
      <w:r w:rsidR="00C449F3" w:rsidRPr="006E3548">
        <w:rPr>
          <w:rFonts w:cstheme="minorHAnsi"/>
          <w:sz w:val="28"/>
          <w:szCs w:val="28"/>
        </w:rPr>
        <w:t xml:space="preserve">“irregularidade gravíssima (DA 01) levantada no exercício de 2016 na gestão da Prefeitura de Porto Esperidião, em que </w:t>
      </w:r>
      <w:r w:rsidR="00C449F3" w:rsidRPr="006E3548">
        <w:rPr>
          <w:rFonts w:cstheme="minorHAnsi"/>
          <w:sz w:val="28"/>
          <w:szCs w:val="28"/>
          <w:u w:val="single"/>
        </w:rPr>
        <w:t>foi verificado a contração de obrigações nos dois últimos quadrimestres sem disponibilidade financeira para saldar tais compromissos de curto prazo, em grande afronta à regra contida no art.42, caput e parágrafo único da LRF.</w:t>
      </w:r>
      <w:r w:rsidR="00C449F3" w:rsidRPr="006E3548">
        <w:rPr>
          <w:rFonts w:cstheme="minorHAnsi"/>
          <w:sz w:val="28"/>
          <w:szCs w:val="28"/>
        </w:rPr>
        <w:t>” (</w:t>
      </w:r>
      <w:proofErr w:type="spellStart"/>
      <w:r w:rsidR="00C449F3" w:rsidRPr="006E3548">
        <w:rPr>
          <w:rFonts w:cstheme="minorHAnsi"/>
          <w:sz w:val="28"/>
          <w:szCs w:val="28"/>
        </w:rPr>
        <w:t>g.n</w:t>
      </w:r>
      <w:proofErr w:type="spellEnd"/>
      <w:r w:rsidR="00C449F3" w:rsidRPr="006E3548">
        <w:rPr>
          <w:rFonts w:cstheme="minorHAnsi"/>
          <w:sz w:val="28"/>
          <w:szCs w:val="28"/>
        </w:rPr>
        <w:t>.).</w:t>
      </w:r>
    </w:p>
    <w:p w:rsidR="00C34FE5" w:rsidRPr="006E3548" w:rsidRDefault="00AE44A9" w:rsidP="00387E84">
      <w:pPr>
        <w:spacing w:line="360" w:lineRule="auto"/>
        <w:ind w:firstLine="1701"/>
        <w:jc w:val="both"/>
        <w:rPr>
          <w:rFonts w:cstheme="minorHAnsi"/>
          <w:sz w:val="28"/>
          <w:szCs w:val="28"/>
        </w:rPr>
      </w:pPr>
      <w:r w:rsidRPr="006E3548">
        <w:rPr>
          <w:rFonts w:cstheme="minorHAnsi"/>
          <w:sz w:val="28"/>
          <w:szCs w:val="28"/>
        </w:rPr>
        <w:t>O Tribunal de Contas do Estado de Mato Grosso, no uso da competência que lhe é atribuída pela Constituição Federal; Constituição do Estado de Mato Grosso; Lei de Responsabilidade Fiscal; Lei Orgânica e Regimento Interno do Tribunal de Contas,</w:t>
      </w:r>
      <w:r w:rsidR="00C449F3" w:rsidRPr="006E3548">
        <w:rPr>
          <w:rFonts w:cstheme="minorHAnsi"/>
          <w:sz w:val="28"/>
          <w:szCs w:val="28"/>
        </w:rPr>
        <w:t xml:space="preserve"> por maioria, nos termos do voto-vista da Conselheira Interina Jaqueline </w:t>
      </w:r>
      <w:proofErr w:type="spellStart"/>
      <w:r w:rsidR="00C449F3" w:rsidRPr="006E3548">
        <w:rPr>
          <w:rFonts w:cstheme="minorHAnsi"/>
          <w:sz w:val="28"/>
          <w:szCs w:val="28"/>
        </w:rPr>
        <w:t>Jacobsen</w:t>
      </w:r>
      <w:proofErr w:type="spellEnd"/>
      <w:r w:rsidR="00C449F3" w:rsidRPr="006E3548">
        <w:rPr>
          <w:rFonts w:cstheme="minorHAnsi"/>
          <w:sz w:val="28"/>
          <w:szCs w:val="28"/>
        </w:rPr>
        <w:t xml:space="preserve"> Marques e de acordo, em parte, com o Parecer nº 5.166 /2017 do Ministério Público de Contas, emite PARECER PRÉVIO CONTRÁRIO à aprovação das contas anuais de governo da Prefeitura Municipal de Porto Esperidião, exercício de 2016, gestão do Sr. Gilvam Aparecido de Oliveira</w:t>
      </w:r>
      <w:r w:rsidRPr="006E3548">
        <w:rPr>
          <w:rFonts w:cstheme="minorHAnsi"/>
          <w:sz w:val="28"/>
          <w:szCs w:val="28"/>
        </w:rPr>
        <w:t>.</w:t>
      </w:r>
    </w:p>
    <w:p w:rsidR="006E44E1" w:rsidRPr="006E3548" w:rsidRDefault="006E44E1" w:rsidP="00387E84">
      <w:pPr>
        <w:spacing w:line="360" w:lineRule="auto"/>
        <w:ind w:firstLine="1701"/>
        <w:jc w:val="both"/>
        <w:rPr>
          <w:rFonts w:cstheme="minorHAnsi"/>
          <w:sz w:val="28"/>
          <w:szCs w:val="28"/>
        </w:rPr>
      </w:pPr>
      <w:r w:rsidRPr="006E3548">
        <w:rPr>
          <w:rFonts w:cstheme="minorHAnsi"/>
          <w:sz w:val="28"/>
          <w:szCs w:val="28"/>
        </w:rPr>
        <w:lastRenderedPageBreak/>
        <w:t xml:space="preserve">No prazo que compete a Comissão </w:t>
      </w:r>
      <w:r w:rsidR="00DD65DD" w:rsidRPr="006E3548">
        <w:rPr>
          <w:rFonts w:cstheme="minorHAnsi"/>
          <w:sz w:val="28"/>
          <w:szCs w:val="28"/>
        </w:rPr>
        <w:t>Finanças e Orçamento</w:t>
      </w:r>
      <w:r w:rsidRPr="006E3548">
        <w:rPr>
          <w:rFonts w:cstheme="minorHAnsi"/>
          <w:sz w:val="28"/>
          <w:szCs w:val="28"/>
        </w:rPr>
        <w:t xml:space="preserve"> desta Casa procuramos nos </w:t>
      </w:r>
      <w:r w:rsidR="00563CB7" w:rsidRPr="006E3548">
        <w:rPr>
          <w:rFonts w:cstheme="minorHAnsi"/>
          <w:sz w:val="28"/>
          <w:szCs w:val="28"/>
        </w:rPr>
        <w:t>inteirar</w:t>
      </w:r>
      <w:r w:rsidRPr="006E3548">
        <w:rPr>
          <w:rFonts w:cstheme="minorHAnsi"/>
          <w:sz w:val="28"/>
          <w:szCs w:val="28"/>
        </w:rPr>
        <w:t xml:space="preserve"> do assunto relacionado ao processo ora em apreciação para que pudéssemos julgar com imparcialidade, igualdade e justiça.</w:t>
      </w:r>
    </w:p>
    <w:p w:rsidR="00A3749F" w:rsidRPr="006E3548" w:rsidRDefault="006E44E1" w:rsidP="00387E84">
      <w:pPr>
        <w:spacing w:line="360" w:lineRule="auto"/>
        <w:ind w:firstLine="1701"/>
        <w:jc w:val="both"/>
        <w:rPr>
          <w:rFonts w:cstheme="minorHAnsi"/>
          <w:sz w:val="28"/>
          <w:szCs w:val="28"/>
        </w:rPr>
      </w:pPr>
      <w:r w:rsidRPr="006E3548">
        <w:rPr>
          <w:rFonts w:cstheme="minorHAnsi"/>
          <w:sz w:val="28"/>
          <w:szCs w:val="28"/>
        </w:rPr>
        <w:t xml:space="preserve">E, nesse sentido, deve-se ressaltar que </w:t>
      </w:r>
      <w:r w:rsidR="001D593F" w:rsidRPr="006E3548">
        <w:rPr>
          <w:rFonts w:cstheme="minorHAnsi"/>
          <w:sz w:val="28"/>
          <w:szCs w:val="28"/>
        </w:rPr>
        <w:t xml:space="preserve">todos os vereadores desta casa de Leis no intuito de cumprirem fielmente o papel de fiscalizar o Poder Executivo, que é inerente a função de Vereador </w:t>
      </w:r>
      <w:r w:rsidR="00A3749F" w:rsidRPr="006E3548">
        <w:rPr>
          <w:rFonts w:cstheme="minorHAnsi"/>
          <w:sz w:val="28"/>
          <w:szCs w:val="28"/>
        </w:rPr>
        <w:t>(Poder Legislativo</w:t>
      </w:r>
      <w:proofErr w:type="gramStart"/>
      <w:r w:rsidR="00A3749F" w:rsidRPr="006E3548">
        <w:rPr>
          <w:rFonts w:cstheme="minorHAnsi"/>
          <w:sz w:val="28"/>
          <w:szCs w:val="28"/>
        </w:rPr>
        <w:t>),</w:t>
      </w:r>
      <w:r w:rsidR="00C449F3" w:rsidRPr="006E3548">
        <w:rPr>
          <w:rFonts w:cstheme="minorHAnsi"/>
          <w:sz w:val="28"/>
          <w:szCs w:val="28"/>
        </w:rPr>
        <w:t>vêem</w:t>
      </w:r>
      <w:proofErr w:type="gramEnd"/>
      <w:r w:rsidR="00C449F3" w:rsidRPr="006E3548">
        <w:rPr>
          <w:rFonts w:cstheme="minorHAnsi"/>
          <w:sz w:val="28"/>
          <w:szCs w:val="28"/>
        </w:rPr>
        <w:t xml:space="preserve"> </w:t>
      </w:r>
      <w:r w:rsidR="00A3749F" w:rsidRPr="006E3548">
        <w:rPr>
          <w:rFonts w:cstheme="minorHAnsi"/>
          <w:sz w:val="28"/>
          <w:szCs w:val="28"/>
        </w:rPr>
        <w:t>realiza</w:t>
      </w:r>
      <w:r w:rsidRPr="006E3548">
        <w:rPr>
          <w:rFonts w:cstheme="minorHAnsi"/>
          <w:sz w:val="28"/>
          <w:szCs w:val="28"/>
        </w:rPr>
        <w:t>ndo</w:t>
      </w:r>
      <w:r w:rsidR="003B341A" w:rsidRPr="006E3548">
        <w:rPr>
          <w:rFonts w:cstheme="minorHAnsi"/>
          <w:sz w:val="28"/>
          <w:szCs w:val="28"/>
        </w:rPr>
        <w:t>,</w:t>
      </w:r>
      <w:r w:rsidRPr="006E3548">
        <w:rPr>
          <w:rFonts w:cstheme="minorHAnsi"/>
          <w:sz w:val="28"/>
          <w:szCs w:val="28"/>
        </w:rPr>
        <w:t xml:space="preserve"> desde as respectivas posses</w:t>
      </w:r>
      <w:r w:rsidR="003B341A" w:rsidRPr="006E3548">
        <w:rPr>
          <w:rFonts w:cstheme="minorHAnsi"/>
          <w:sz w:val="28"/>
          <w:szCs w:val="28"/>
        </w:rPr>
        <w:t>,</w:t>
      </w:r>
      <w:r w:rsidRPr="006E3548">
        <w:rPr>
          <w:rFonts w:cstheme="minorHAnsi"/>
          <w:sz w:val="28"/>
          <w:szCs w:val="28"/>
        </w:rPr>
        <w:t>o papel a que fora</w:t>
      </w:r>
      <w:r w:rsidR="003B341A" w:rsidRPr="006E3548">
        <w:rPr>
          <w:rFonts w:cstheme="minorHAnsi"/>
          <w:sz w:val="28"/>
          <w:szCs w:val="28"/>
        </w:rPr>
        <w:t>m</w:t>
      </w:r>
      <w:r w:rsidRPr="006E3548">
        <w:rPr>
          <w:rFonts w:cstheme="minorHAnsi"/>
          <w:sz w:val="28"/>
          <w:szCs w:val="28"/>
        </w:rPr>
        <w:t xml:space="preserve"> incumbidos pelo povo, ou seja, fiscalizando</w:t>
      </w:r>
      <w:r w:rsidR="00A3749F" w:rsidRPr="006E3548">
        <w:rPr>
          <w:rFonts w:cstheme="minorHAnsi"/>
          <w:sz w:val="28"/>
          <w:szCs w:val="28"/>
        </w:rPr>
        <w:t>.</w:t>
      </w:r>
    </w:p>
    <w:p w:rsidR="00D5324B" w:rsidRPr="006E3548" w:rsidRDefault="00C449F3" w:rsidP="00387E84">
      <w:pPr>
        <w:spacing w:line="360" w:lineRule="auto"/>
        <w:ind w:firstLine="1701"/>
        <w:jc w:val="both"/>
        <w:rPr>
          <w:rFonts w:cstheme="minorHAnsi"/>
          <w:sz w:val="28"/>
          <w:szCs w:val="28"/>
        </w:rPr>
      </w:pPr>
      <w:r w:rsidRPr="006E3548">
        <w:rPr>
          <w:rFonts w:cstheme="minorHAnsi"/>
          <w:sz w:val="28"/>
          <w:szCs w:val="28"/>
        </w:rPr>
        <w:t xml:space="preserve">No caso em exame, em que pese </w:t>
      </w:r>
      <w:r w:rsidR="00D5324B" w:rsidRPr="006E3548">
        <w:rPr>
          <w:rFonts w:cstheme="minorHAnsi"/>
          <w:sz w:val="28"/>
          <w:szCs w:val="28"/>
        </w:rPr>
        <w:t xml:space="preserve">ter </w:t>
      </w:r>
      <w:r w:rsidRPr="006E3548">
        <w:rPr>
          <w:rFonts w:cstheme="minorHAnsi"/>
          <w:sz w:val="28"/>
          <w:szCs w:val="28"/>
        </w:rPr>
        <w:t>o respeitável</w:t>
      </w:r>
      <w:r w:rsidR="00D5324B" w:rsidRPr="006E3548">
        <w:rPr>
          <w:rFonts w:cstheme="minorHAnsi"/>
          <w:sz w:val="28"/>
          <w:szCs w:val="28"/>
        </w:rPr>
        <w:t xml:space="preserve"> Tribunal de Contas do Estado de Mato Grosso emitido PARECER PRÉVIO CONTRÁRIO à aprovação das contas anuais de governo da Prefeitura Municipal de Porto Esperidião, exercício de 2016, gestão do Sr. Gilvam Aparecido de Oliveira</w:t>
      </w:r>
      <w:r w:rsidRPr="006E3548">
        <w:rPr>
          <w:rFonts w:cstheme="minorHAnsi"/>
          <w:sz w:val="28"/>
          <w:szCs w:val="28"/>
        </w:rPr>
        <w:t>,</w:t>
      </w:r>
      <w:r w:rsidR="00D5324B" w:rsidRPr="006E3548">
        <w:rPr>
          <w:rFonts w:cstheme="minorHAnsi"/>
          <w:sz w:val="28"/>
          <w:szCs w:val="28"/>
        </w:rPr>
        <w:t xml:space="preserve"> por entender que o mesmo descumpriu o disposto </w:t>
      </w:r>
      <w:r w:rsidRPr="006E3548">
        <w:rPr>
          <w:rFonts w:cstheme="minorHAnsi"/>
          <w:sz w:val="28"/>
          <w:szCs w:val="28"/>
        </w:rPr>
        <w:t>o artigo</w:t>
      </w:r>
      <w:r w:rsidR="00AF4CD7" w:rsidRPr="006E3548">
        <w:rPr>
          <w:rFonts w:cstheme="minorHAnsi"/>
          <w:sz w:val="28"/>
          <w:szCs w:val="28"/>
        </w:rPr>
        <w:t xml:space="preserve"> </w:t>
      </w:r>
      <w:r w:rsidRPr="006E3548">
        <w:rPr>
          <w:rFonts w:cstheme="minorHAnsi"/>
          <w:sz w:val="28"/>
          <w:szCs w:val="28"/>
        </w:rPr>
        <w:t>42, caput e parágrafo único, da Lei de Responsabilidade Fisca</w:t>
      </w:r>
      <w:r w:rsidR="00D5324B" w:rsidRPr="006E3548">
        <w:rPr>
          <w:rFonts w:cstheme="minorHAnsi"/>
          <w:sz w:val="28"/>
          <w:szCs w:val="28"/>
        </w:rPr>
        <w:t xml:space="preserve">l - </w:t>
      </w:r>
      <w:r w:rsidRPr="006E3548">
        <w:rPr>
          <w:rFonts w:cstheme="minorHAnsi"/>
          <w:sz w:val="28"/>
          <w:szCs w:val="28"/>
        </w:rPr>
        <w:t xml:space="preserve">irregularidade gravíssima (DA 01) </w:t>
      </w:r>
      <w:r w:rsidR="00D5324B" w:rsidRPr="006E3548">
        <w:rPr>
          <w:rFonts w:cstheme="minorHAnsi"/>
          <w:sz w:val="28"/>
          <w:szCs w:val="28"/>
        </w:rPr>
        <w:t>– tal entendimento não deve prosperar, senão vejamos:</w:t>
      </w:r>
    </w:p>
    <w:p w:rsidR="00D5324B" w:rsidRPr="006E3548" w:rsidRDefault="00D5324B" w:rsidP="00387E84">
      <w:pPr>
        <w:spacing w:line="360" w:lineRule="auto"/>
        <w:ind w:firstLine="1701"/>
        <w:jc w:val="both"/>
        <w:rPr>
          <w:rFonts w:cstheme="minorHAnsi"/>
          <w:sz w:val="28"/>
          <w:szCs w:val="28"/>
        </w:rPr>
      </w:pPr>
      <w:r w:rsidRPr="006E3548">
        <w:rPr>
          <w:rFonts w:cstheme="minorHAnsi"/>
          <w:sz w:val="28"/>
          <w:szCs w:val="28"/>
        </w:rPr>
        <w:t>Inicialmente, deve-se frisar que abordaremos aqui tão somente a irregularidade gravíssima (DA 01), pois segundo consta do Processo nº 8.417-4/2016 (Contas Anuais de Governo), esta seria a causa para emissão de Parecer Prévio contrario a aprovação das contas, uma vez que os demais itens foram todos cumpridos e/ou por si só não ensejam a desaprovação das contas.</w:t>
      </w:r>
    </w:p>
    <w:p w:rsidR="00D5324B" w:rsidRPr="006E3548" w:rsidRDefault="00D5324B" w:rsidP="00387E84">
      <w:pPr>
        <w:spacing w:line="360" w:lineRule="auto"/>
        <w:ind w:firstLine="1701"/>
        <w:jc w:val="both"/>
        <w:rPr>
          <w:rFonts w:cstheme="minorHAnsi"/>
          <w:sz w:val="28"/>
          <w:szCs w:val="28"/>
        </w:rPr>
      </w:pPr>
      <w:r w:rsidRPr="006E3548">
        <w:rPr>
          <w:rFonts w:cstheme="minorHAnsi"/>
          <w:sz w:val="28"/>
          <w:szCs w:val="28"/>
        </w:rPr>
        <w:t xml:space="preserve">Assim, </w:t>
      </w:r>
      <w:r w:rsidR="008936D6" w:rsidRPr="006E3548">
        <w:rPr>
          <w:rFonts w:cstheme="minorHAnsi"/>
          <w:sz w:val="28"/>
          <w:szCs w:val="28"/>
        </w:rPr>
        <w:t>passamos a analise</w:t>
      </w:r>
      <w:r w:rsidRPr="006E3548">
        <w:rPr>
          <w:rFonts w:cstheme="minorHAnsi"/>
          <w:sz w:val="28"/>
          <w:szCs w:val="28"/>
        </w:rPr>
        <w:t xml:space="preserve"> </w:t>
      </w:r>
      <w:r w:rsidR="008936D6" w:rsidRPr="006E3548">
        <w:rPr>
          <w:rFonts w:cstheme="minorHAnsi"/>
          <w:sz w:val="28"/>
          <w:szCs w:val="28"/>
        </w:rPr>
        <w:t>da</w:t>
      </w:r>
      <w:r w:rsidRPr="006E3548">
        <w:rPr>
          <w:rFonts w:cstheme="minorHAnsi"/>
          <w:sz w:val="28"/>
          <w:szCs w:val="28"/>
        </w:rPr>
        <w:t xml:space="preserve"> irregularidade 1 (DA 01), que trata da indisponibilidade financeira para saldar os compromissos de curto prazo vinculados às fontes 100, 101, 102, 119 e 122, em razão</w:t>
      </w:r>
      <w:r w:rsidR="008936D6" w:rsidRPr="006E3548">
        <w:rPr>
          <w:rFonts w:cstheme="minorHAnsi"/>
          <w:sz w:val="28"/>
          <w:szCs w:val="28"/>
        </w:rPr>
        <w:t xml:space="preserve"> </w:t>
      </w:r>
      <w:r w:rsidRPr="006E3548">
        <w:rPr>
          <w:rFonts w:cstheme="minorHAnsi"/>
          <w:sz w:val="28"/>
          <w:szCs w:val="28"/>
        </w:rPr>
        <w:t xml:space="preserve">da realização de despesas </w:t>
      </w:r>
      <w:r w:rsidRPr="006E3548">
        <w:rPr>
          <w:rFonts w:cstheme="minorHAnsi"/>
          <w:sz w:val="28"/>
          <w:szCs w:val="28"/>
        </w:rPr>
        <w:lastRenderedPageBreak/>
        <w:t>nos dois últimos quadrimestres do mandato, violando assim,</w:t>
      </w:r>
      <w:r w:rsidR="008936D6" w:rsidRPr="006E3548">
        <w:rPr>
          <w:rFonts w:cstheme="minorHAnsi"/>
          <w:sz w:val="28"/>
          <w:szCs w:val="28"/>
        </w:rPr>
        <w:t xml:space="preserve"> supostamente a </w:t>
      </w:r>
      <w:r w:rsidRPr="006E3548">
        <w:rPr>
          <w:rFonts w:cstheme="minorHAnsi"/>
          <w:sz w:val="28"/>
          <w:szCs w:val="28"/>
        </w:rPr>
        <w:t>regra contida no art. 42, caput e parágrafo único, da LRF</w:t>
      </w:r>
      <w:r w:rsidR="008936D6" w:rsidRPr="006E3548">
        <w:rPr>
          <w:rFonts w:cstheme="minorHAnsi"/>
          <w:sz w:val="28"/>
          <w:szCs w:val="28"/>
        </w:rPr>
        <w:t>.</w:t>
      </w:r>
    </w:p>
    <w:p w:rsidR="008936D6" w:rsidRPr="006E3548" w:rsidRDefault="008936D6" w:rsidP="00387E84">
      <w:pPr>
        <w:spacing w:line="360" w:lineRule="auto"/>
        <w:ind w:firstLine="1701"/>
        <w:jc w:val="both"/>
        <w:rPr>
          <w:rFonts w:cstheme="minorHAnsi"/>
          <w:sz w:val="28"/>
          <w:szCs w:val="28"/>
        </w:rPr>
      </w:pPr>
      <w:r w:rsidRPr="006E3548">
        <w:rPr>
          <w:rFonts w:cstheme="minorHAnsi"/>
          <w:sz w:val="28"/>
          <w:szCs w:val="28"/>
        </w:rPr>
        <w:t xml:space="preserve">E, para melhor compreensão do caso vejamos o que preleciona o artigo 42, caput da Lei de Responsabilidade Fiscal; </w:t>
      </w:r>
    </w:p>
    <w:p w:rsidR="008936D6" w:rsidRPr="006E3548" w:rsidRDefault="008936D6" w:rsidP="00D833BC">
      <w:pPr>
        <w:spacing w:line="360" w:lineRule="auto"/>
        <w:ind w:left="4111"/>
        <w:jc w:val="both"/>
        <w:rPr>
          <w:rFonts w:cstheme="minorHAnsi"/>
          <w:sz w:val="28"/>
          <w:szCs w:val="28"/>
        </w:rPr>
      </w:pPr>
      <w:r w:rsidRPr="006E3548">
        <w:rPr>
          <w:rFonts w:cstheme="minorHAnsi"/>
          <w:sz w:val="28"/>
          <w:szCs w:val="28"/>
        </w:rPr>
        <w:t xml:space="preserve">Art. 42. </w:t>
      </w:r>
      <w:r w:rsidRPr="006E3548">
        <w:rPr>
          <w:rFonts w:cstheme="minorHAnsi"/>
          <w:b/>
          <w:sz w:val="28"/>
          <w:szCs w:val="28"/>
        </w:rPr>
        <w:t>É vedado ao titular de Poder</w:t>
      </w:r>
      <w:r w:rsidRPr="006E3548">
        <w:rPr>
          <w:rFonts w:cstheme="minorHAnsi"/>
          <w:sz w:val="28"/>
          <w:szCs w:val="28"/>
        </w:rPr>
        <w:t xml:space="preserve"> ou órgão referido no art. 20, </w:t>
      </w:r>
      <w:r w:rsidRPr="006E3548">
        <w:rPr>
          <w:rFonts w:cstheme="minorHAnsi"/>
          <w:b/>
          <w:sz w:val="28"/>
          <w:szCs w:val="28"/>
        </w:rPr>
        <w:t>nos últimos dois quadrimestres do seu mandato, contrair obrigação de despesa</w:t>
      </w:r>
      <w:r w:rsidRPr="006E3548">
        <w:rPr>
          <w:rFonts w:cstheme="minorHAnsi"/>
          <w:sz w:val="28"/>
          <w:szCs w:val="28"/>
        </w:rPr>
        <w:t xml:space="preserve"> que não possa ser cumprida integralmente dentro dele, ou que tenha parcelas a serem pagas no exercício seguinte sem que haja suficiente disponibilidade de caixa para este efeito. (</w:t>
      </w:r>
      <w:proofErr w:type="spellStart"/>
      <w:r w:rsidRPr="006E3548">
        <w:rPr>
          <w:rFonts w:cstheme="minorHAnsi"/>
          <w:sz w:val="28"/>
          <w:szCs w:val="28"/>
        </w:rPr>
        <w:t>g.n</w:t>
      </w:r>
      <w:proofErr w:type="spellEnd"/>
      <w:r w:rsidRPr="006E3548">
        <w:rPr>
          <w:rFonts w:cstheme="minorHAnsi"/>
          <w:sz w:val="28"/>
          <w:szCs w:val="28"/>
        </w:rPr>
        <w:t>.)</w:t>
      </w:r>
    </w:p>
    <w:p w:rsidR="002950AE" w:rsidRPr="006E3548" w:rsidRDefault="00AF4CD7" w:rsidP="00387E84">
      <w:pPr>
        <w:spacing w:line="360" w:lineRule="auto"/>
        <w:ind w:firstLine="1701"/>
        <w:jc w:val="both"/>
        <w:rPr>
          <w:rFonts w:cstheme="minorHAnsi"/>
          <w:sz w:val="28"/>
          <w:szCs w:val="28"/>
        </w:rPr>
      </w:pPr>
      <w:r w:rsidRPr="006E3548">
        <w:rPr>
          <w:rFonts w:cstheme="minorHAnsi"/>
          <w:sz w:val="28"/>
          <w:szCs w:val="28"/>
        </w:rPr>
        <w:t xml:space="preserve">Nobres vereadores, em suma o TCE emitiu parecer contrario a aprovação as contas anuais de </w:t>
      </w:r>
      <w:r w:rsidR="006E3548" w:rsidRPr="006E3548">
        <w:rPr>
          <w:rFonts w:cstheme="minorHAnsi"/>
          <w:sz w:val="28"/>
          <w:szCs w:val="28"/>
        </w:rPr>
        <w:t xml:space="preserve">Governo </w:t>
      </w:r>
      <w:r w:rsidRPr="006E3548">
        <w:rPr>
          <w:rFonts w:cstheme="minorHAnsi"/>
          <w:sz w:val="28"/>
          <w:szCs w:val="28"/>
        </w:rPr>
        <w:t xml:space="preserve">da Prefeitura Municipal de Porto Esperidião, exercício de 2016, gestão do Sr. Gilvam Aparecido de Oliveira, </w:t>
      </w:r>
      <w:r w:rsidR="008B077D" w:rsidRPr="006E3548">
        <w:rPr>
          <w:rFonts w:cstheme="minorHAnsi"/>
          <w:sz w:val="28"/>
          <w:szCs w:val="28"/>
        </w:rPr>
        <w:t>por entender que o mesmo contraiu obrigação de despesas nos dois últimos quadrimestres sem disponibilidade financeira para saldar tais compromissos</w:t>
      </w:r>
      <w:r w:rsidRPr="006E3548">
        <w:rPr>
          <w:rFonts w:cstheme="minorHAnsi"/>
          <w:sz w:val="28"/>
          <w:szCs w:val="28"/>
        </w:rPr>
        <w:t>, configurando assim afronta ao citado dispositivo legal.</w:t>
      </w:r>
    </w:p>
    <w:p w:rsidR="00AD1EDD" w:rsidRPr="006E3548" w:rsidRDefault="005E7164" w:rsidP="00387E84">
      <w:pPr>
        <w:spacing w:line="360" w:lineRule="auto"/>
        <w:ind w:firstLine="1701"/>
        <w:jc w:val="both"/>
        <w:rPr>
          <w:rFonts w:cstheme="minorHAnsi"/>
          <w:sz w:val="28"/>
          <w:szCs w:val="28"/>
        </w:rPr>
      </w:pPr>
      <w:r w:rsidRPr="006E3548">
        <w:rPr>
          <w:rFonts w:cstheme="minorHAnsi"/>
          <w:sz w:val="28"/>
          <w:szCs w:val="28"/>
        </w:rPr>
        <w:t>Ocorre</w:t>
      </w:r>
      <w:r w:rsidR="00AD1EDD" w:rsidRPr="006E3548">
        <w:rPr>
          <w:rFonts w:cstheme="minorHAnsi"/>
          <w:sz w:val="28"/>
          <w:szCs w:val="28"/>
        </w:rPr>
        <w:t xml:space="preserve"> que, para emissão do Parecer Contrario o TCE</w:t>
      </w:r>
      <w:r w:rsidRPr="006E3548">
        <w:rPr>
          <w:rFonts w:cstheme="minorHAnsi"/>
          <w:sz w:val="28"/>
          <w:szCs w:val="28"/>
        </w:rPr>
        <w:t xml:space="preserve"> não </w:t>
      </w:r>
      <w:r w:rsidR="00AD1EDD" w:rsidRPr="006E3548">
        <w:rPr>
          <w:rFonts w:cstheme="minorHAnsi"/>
          <w:sz w:val="28"/>
          <w:szCs w:val="28"/>
        </w:rPr>
        <w:t>considerou</w:t>
      </w:r>
      <w:r w:rsidRPr="006E3548">
        <w:rPr>
          <w:rFonts w:cstheme="minorHAnsi"/>
          <w:sz w:val="28"/>
          <w:szCs w:val="28"/>
        </w:rPr>
        <w:t xml:space="preserve"> apenas os restos a pagar processados</w:t>
      </w:r>
      <w:r w:rsidR="00AD1EDD" w:rsidRPr="006E3548">
        <w:rPr>
          <w:rFonts w:cstheme="minorHAnsi"/>
          <w:sz w:val="28"/>
          <w:szCs w:val="28"/>
        </w:rPr>
        <w:t>, conforme</w:t>
      </w:r>
      <w:r w:rsidR="006E3548">
        <w:rPr>
          <w:rFonts w:cstheme="minorHAnsi"/>
          <w:sz w:val="28"/>
          <w:szCs w:val="28"/>
        </w:rPr>
        <w:t xml:space="preserve"> preconiza</w:t>
      </w:r>
      <w:r w:rsidR="00AD1EDD" w:rsidRPr="006E3548">
        <w:rPr>
          <w:rFonts w:cstheme="minorHAnsi"/>
          <w:sz w:val="28"/>
          <w:szCs w:val="28"/>
        </w:rPr>
        <w:t xml:space="preserve"> Decisão Administrativa n°. 16/2005/TCE/MT.</w:t>
      </w:r>
      <w:r w:rsidRPr="006E3548">
        <w:rPr>
          <w:rFonts w:cstheme="minorHAnsi"/>
          <w:sz w:val="28"/>
          <w:szCs w:val="28"/>
        </w:rPr>
        <w:t xml:space="preserve"> </w:t>
      </w:r>
    </w:p>
    <w:p w:rsidR="00AD1EDD" w:rsidRPr="006E3548" w:rsidRDefault="00AD1EDD" w:rsidP="00387E84">
      <w:pPr>
        <w:spacing w:line="360" w:lineRule="auto"/>
        <w:ind w:firstLine="1701"/>
        <w:jc w:val="both"/>
        <w:rPr>
          <w:rFonts w:cstheme="minorHAnsi"/>
          <w:sz w:val="28"/>
          <w:szCs w:val="28"/>
        </w:rPr>
      </w:pPr>
      <w:r w:rsidRPr="00D833BC">
        <w:rPr>
          <w:rFonts w:cstheme="minorHAnsi"/>
          <w:sz w:val="28"/>
          <w:szCs w:val="28"/>
        </w:rPr>
        <w:lastRenderedPageBreak/>
        <w:t>Pois, não deveriam ser consideras as obrigações contraídas antes do período de vedação do citado dispositivo normativo, mas sim as despesas liquidadas e não pagas – inscritas em restos a pagar processados – nos dois últimos quadrimestres do mandato, as quais, ao contrário da metodologia empregada no cálculo elaborado pela equipe técnica, devem ser deduzidas dos saldos das disponibilidades financeiras identificadas nas respectivas fontes, a fim de que seja apurada a ocorrência ou não de indisponibilidade financeira em cada uma delas.</w:t>
      </w:r>
    </w:p>
    <w:p w:rsidR="00AF4CD7" w:rsidRPr="006E3548" w:rsidRDefault="00AF4CD7" w:rsidP="00387E84">
      <w:pPr>
        <w:spacing w:line="360" w:lineRule="auto"/>
        <w:ind w:firstLine="1701"/>
        <w:jc w:val="both"/>
        <w:rPr>
          <w:rFonts w:cstheme="minorHAnsi"/>
          <w:sz w:val="28"/>
          <w:szCs w:val="28"/>
        </w:rPr>
      </w:pPr>
      <w:r w:rsidRPr="006E3548">
        <w:rPr>
          <w:rFonts w:cstheme="minorHAnsi"/>
          <w:sz w:val="28"/>
          <w:szCs w:val="28"/>
        </w:rPr>
        <w:t xml:space="preserve">Todavia, com toda vênia ao entendimento exarado pelo TCE no PARECER PRÉVIO Nº 95/2017 – TP, este não deve prosperar, pois contraria não só entendimento do próprio Tribunal de Contas com também contradiz o entendimento do Ministério Público de Contas. </w:t>
      </w:r>
    </w:p>
    <w:p w:rsidR="00D45A94" w:rsidRPr="006E3548" w:rsidRDefault="00AD1EDD" w:rsidP="00387E84">
      <w:pPr>
        <w:spacing w:line="360" w:lineRule="auto"/>
        <w:ind w:firstLine="1701"/>
        <w:jc w:val="both"/>
        <w:rPr>
          <w:rFonts w:cstheme="minorHAnsi"/>
          <w:sz w:val="28"/>
          <w:szCs w:val="28"/>
        </w:rPr>
      </w:pPr>
      <w:r w:rsidRPr="006E3548">
        <w:rPr>
          <w:rFonts w:cstheme="minorHAnsi"/>
          <w:sz w:val="28"/>
          <w:szCs w:val="28"/>
        </w:rPr>
        <w:t>Nesta senda</w:t>
      </w:r>
      <w:r w:rsidR="00D45A94" w:rsidRPr="006E3548">
        <w:rPr>
          <w:rFonts w:cstheme="minorHAnsi"/>
          <w:sz w:val="28"/>
          <w:szCs w:val="28"/>
        </w:rPr>
        <w:t>, o Tribunal de Contas em caso idêntico ao em tela</w:t>
      </w:r>
      <w:r w:rsidR="00D833BC">
        <w:rPr>
          <w:rFonts w:cstheme="minorHAnsi"/>
          <w:sz w:val="28"/>
          <w:szCs w:val="28"/>
        </w:rPr>
        <w:t xml:space="preserve"> (PROCESSO Nº. 84280/2016 INTERESSADA</w:t>
      </w:r>
      <w:r w:rsidR="00AE7C4F" w:rsidRPr="006E3548">
        <w:rPr>
          <w:rFonts w:cstheme="minorHAnsi"/>
          <w:sz w:val="28"/>
          <w:szCs w:val="28"/>
        </w:rPr>
        <w:t xml:space="preserve">: PREFEITURA MUNICIPAL DE VILA BELA DA SANTÍSSIMA TRINDADE </w:t>
      </w:r>
      <w:proofErr w:type="gramStart"/>
      <w:r w:rsidR="00AE7C4F" w:rsidRPr="006E3548">
        <w:rPr>
          <w:rFonts w:cstheme="minorHAnsi"/>
          <w:sz w:val="28"/>
          <w:szCs w:val="28"/>
        </w:rPr>
        <w:t>RESPONSÁVEL :</w:t>
      </w:r>
      <w:proofErr w:type="gramEnd"/>
      <w:r w:rsidR="00AE7C4F" w:rsidRPr="006E3548">
        <w:rPr>
          <w:rFonts w:cstheme="minorHAnsi"/>
          <w:sz w:val="28"/>
          <w:szCs w:val="28"/>
        </w:rPr>
        <w:t xml:space="preserve"> ANDERSON GLAUCIO ANDRADE ASSUNTO : CONTAS ANUAIS DE GOVERNO DE 2016 RELATOR : CONSELHEIRO INTERINO MOISÉS MACIEL) </w:t>
      </w:r>
      <w:r w:rsidR="00D45A94" w:rsidRPr="006E3548">
        <w:rPr>
          <w:rFonts w:cstheme="minorHAnsi"/>
          <w:sz w:val="28"/>
          <w:szCs w:val="28"/>
        </w:rPr>
        <w:t xml:space="preserve"> </w:t>
      </w:r>
      <w:r w:rsidR="00AE7C4F" w:rsidRPr="006E3548">
        <w:rPr>
          <w:rFonts w:cstheme="minorHAnsi"/>
          <w:sz w:val="28"/>
          <w:szCs w:val="28"/>
        </w:rPr>
        <w:t>emitiu parecer favorável.</w:t>
      </w:r>
    </w:p>
    <w:p w:rsidR="00AE7C4F" w:rsidRPr="006E3548" w:rsidRDefault="00AE7C4F" w:rsidP="00387E84">
      <w:pPr>
        <w:spacing w:line="360" w:lineRule="auto"/>
        <w:ind w:firstLine="1701"/>
        <w:jc w:val="both"/>
        <w:rPr>
          <w:rFonts w:cstheme="minorHAnsi"/>
          <w:sz w:val="28"/>
          <w:szCs w:val="28"/>
        </w:rPr>
      </w:pPr>
      <w:r w:rsidRPr="006E3548">
        <w:rPr>
          <w:rFonts w:cstheme="minorHAnsi"/>
          <w:sz w:val="28"/>
          <w:szCs w:val="28"/>
        </w:rPr>
        <w:t>Por sua vez, o Ministério Público de Contas, no mesmo caso acima mencionado</w:t>
      </w:r>
      <w:r w:rsidR="00AD1EDD" w:rsidRPr="006E3548">
        <w:rPr>
          <w:rFonts w:cstheme="minorHAnsi"/>
          <w:sz w:val="28"/>
          <w:szCs w:val="28"/>
        </w:rPr>
        <w:t xml:space="preserve"> (PR</w:t>
      </w:r>
      <w:r w:rsidR="00E52E0E" w:rsidRPr="006E3548">
        <w:rPr>
          <w:rFonts w:cstheme="minorHAnsi"/>
          <w:sz w:val="28"/>
          <w:szCs w:val="28"/>
        </w:rPr>
        <w:t xml:space="preserve">OCESSO N°. </w:t>
      </w:r>
      <w:r w:rsidR="00AD1EDD" w:rsidRPr="006E3548">
        <w:rPr>
          <w:rFonts w:cstheme="minorHAnsi"/>
          <w:sz w:val="28"/>
          <w:szCs w:val="28"/>
        </w:rPr>
        <w:t>84280/2016)</w:t>
      </w:r>
      <w:r w:rsidRPr="006E3548">
        <w:rPr>
          <w:rFonts w:cstheme="minorHAnsi"/>
          <w:sz w:val="28"/>
          <w:szCs w:val="28"/>
        </w:rPr>
        <w:t>, assim se manifestou através do Parecer n°. 4.352/2017:</w:t>
      </w:r>
    </w:p>
    <w:p w:rsidR="00AE7C4F" w:rsidRPr="006E3548" w:rsidRDefault="00AE7C4F" w:rsidP="00387E84">
      <w:pPr>
        <w:spacing w:line="360" w:lineRule="auto"/>
        <w:ind w:firstLine="1701"/>
        <w:jc w:val="both"/>
        <w:rPr>
          <w:rFonts w:cstheme="minorHAnsi"/>
          <w:sz w:val="28"/>
          <w:szCs w:val="28"/>
        </w:rPr>
      </w:pPr>
    </w:p>
    <w:p w:rsidR="00AE7C4F" w:rsidRPr="006E3548" w:rsidRDefault="00AE7C4F" w:rsidP="00387E84">
      <w:pPr>
        <w:autoSpaceDE w:val="0"/>
        <w:autoSpaceDN w:val="0"/>
        <w:adjustRightInd w:val="0"/>
        <w:spacing w:after="0" w:line="360" w:lineRule="auto"/>
        <w:jc w:val="both"/>
        <w:rPr>
          <w:rFonts w:cstheme="minorHAnsi"/>
          <w:sz w:val="28"/>
          <w:szCs w:val="28"/>
        </w:rPr>
      </w:pPr>
      <w:r w:rsidRPr="006E3548">
        <w:rPr>
          <w:rFonts w:cstheme="minorHAnsi"/>
          <w:noProof/>
          <w:sz w:val="28"/>
          <w:szCs w:val="28"/>
        </w:rPr>
        <w:lastRenderedPageBreak/>
        <w:drawing>
          <wp:inline distT="0" distB="0" distL="0" distR="0">
            <wp:extent cx="5941060" cy="6534255"/>
            <wp:effectExtent l="19050" t="0" r="254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941060" cy="6534255"/>
                    </a:xfrm>
                    <a:prstGeom prst="rect">
                      <a:avLst/>
                    </a:prstGeom>
                    <a:noFill/>
                    <a:ln w="9525">
                      <a:noFill/>
                      <a:miter lim="800000"/>
                      <a:headEnd/>
                      <a:tailEnd/>
                    </a:ln>
                  </pic:spPr>
                </pic:pic>
              </a:graphicData>
            </a:graphic>
          </wp:inline>
        </w:drawing>
      </w:r>
      <w:r w:rsidRPr="006E3548">
        <w:rPr>
          <w:rFonts w:cstheme="minorHAnsi"/>
          <w:sz w:val="28"/>
          <w:szCs w:val="28"/>
        </w:rPr>
        <w:t xml:space="preserve"> </w:t>
      </w:r>
      <w:r w:rsidRPr="006E3548">
        <w:rPr>
          <w:rFonts w:cstheme="minorHAnsi"/>
          <w:noProof/>
          <w:sz w:val="28"/>
          <w:szCs w:val="28"/>
        </w:rPr>
        <w:lastRenderedPageBreak/>
        <w:drawing>
          <wp:inline distT="0" distB="0" distL="0" distR="0">
            <wp:extent cx="5941060" cy="7085859"/>
            <wp:effectExtent l="19050" t="0" r="254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5941060" cy="7085859"/>
                    </a:xfrm>
                    <a:prstGeom prst="rect">
                      <a:avLst/>
                    </a:prstGeom>
                    <a:noFill/>
                    <a:ln w="9525">
                      <a:noFill/>
                      <a:miter lim="800000"/>
                      <a:headEnd/>
                      <a:tailEnd/>
                    </a:ln>
                  </pic:spPr>
                </pic:pic>
              </a:graphicData>
            </a:graphic>
          </wp:inline>
        </w:drawing>
      </w:r>
      <w:r w:rsidRPr="006E3548">
        <w:rPr>
          <w:rFonts w:cstheme="minorHAnsi"/>
          <w:sz w:val="28"/>
          <w:szCs w:val="28"/>
        </w:rPr>
        <w:t xml:space="preserve"> </w:t>
      </w:r>
      <w:r w:rsidRPr="006E3548">
        <w:rPr>
          <w:rFonts w:cstheme="minorHAnsi"/>
          <w:noProof/>
          <w:sz w:val="28"/>
          <w:szCs w:val="28"/>
        </w:rPr>
        <w:lastRenderedPageBreak/>
        <w:drawing>
          <wp:inline distT="0" distB="0" distL="0" distR="0">
            <wp:extent cx="5941060" cy="8003160"/>
            <wp:effectExtent l="19050" t="0" r="254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srcRect/>
                    <a:stretch>
                      <a:fillRect/>
                    </a:stretch>
                  </pic:blipFill>
                  <pic:spPr bwMode="auto">
                    <a:xfrm>
                      <a:off x="0" y="0"/>
                      <a:ext cx="5941060" cy="8003160"/>
                    </a:xfrm>
                    <a:prstGeom prst="rect">
                      <a:avLst/>
                    </a:prstGeom>
                    <a:noFill/>
                    <a:ln w="9525">
                      <a:noFill/>
                      <a:miter lim="800000"/>
                      <a:headEnd/>
                      <a:tailEnd/>
                    </a:ln>
                  </pic:spPr>
                </pic:pic>
              </a:graphicData>
            </a:graphic>
          </wp:inline>
        </w:drawing>
      </w:r>
    </w:p>
    <w:p w:rsidR="00E52E0E" w:rsidRPr="006E3548" w:rsidRDefault="00E52E0E" w:rsidP="00387E84">
      <w:pPr>
        <w:spacing w:line="360" w:lineRule="auto"/>
        <w:ind w:firstLine="1701"/>
        <w:jc w:val="both"/>
        <w:rPr>
          <w:rFonts w:cstheme="minorHAnsi"/>
          <w:sz w:val="28"/>
          <w:szCs w:val="28"/>
        </w:rPr>
      </w:pPr>
      <w:r w:rsidRPr="006E3548">
        <w:rPr>
          <w:rFonts w:cstheme="minorHAnsi"/>
          <w:sz w:val="28"/>
          <w:szCs w:val="28"/>
        </w:rPr>
        <w:lastRenderedPageBreak/>
        <w:t xml:space="preserve">Sendo assim, considerando o entendimento do próprio Tribunal de Contas exarado na Decisão Administrativa/TCE n°. 016/2005, ainda, em consonância com o parecer emitido nos autos do processo n°. 84280/2016, bem como, no o que fora exarado Pelo Ministério Público de Contas no Parecer n°. 4.352/2017, trecho acima transcritos, não </w:t>
      </w:r>
      <w:r w:rsidRPr="006E3548">
        <w:rPr>
          <w:rFonts w:cstheme="minorHAnsi"/>
          <w:sz w:val="28"/>
          <w:szCs w:val="28"/>
          <w:u w:val="single"/>
        </w:rPr>
        <w:t xml:space="preserve">resta outro alternativa senão manifestar-se </w:t>
      </w:r>
      <w:r w:rsidR="00075633" w:rsidRPr="006E3548">
        <w:rPr>
          <w:rFonts w:cstheme="minorHAnsi"/>
          <w:sz w:val="28"/>
          <w:szCs w:val="28"/>
          <w:u w:val="single"/>
        </w:rPr>
        <w:t xml:space="preserve">CONTRARIO </w:t>
      </w:r>
      <w:r w:rsidRPr="006E3548">
        <w:rPr>
          <w:rFonts w:cstheme="minorHAnsi"/>
          <w:sz w:val="28"/>
          <w:szCs w:val="28"/>
          <w:u w:val="single"/>
        </w:rPr>
        <w:t>ao PARECER PRÉVIO Nº 95/2017 – TP</w:t>
      </w:r>
      <w:r w:rsidR="00075633" w:rsidRPr="006E3548">
        <w:rPr>
          <w:rFonts w:cstheme="minorHAnsi"/>
          <w:sz w:val="28"/>
          <w:szCs w:val="28"/>
          <w:u w:val="single"/>
        </w:rPr>
        <w:t>.</w:t>
      </w:r>
      <w:r w:rsidRPr="006E3548">
        <w:rPr>
          <w:rFonts w:cstheme="minorHAnsi"/>
          <w:sz w:val="28"/>
          <w:szCs w:val="28"/>
        </w:rPr>
        <w:t xml:space="preserve">   </w:t>
      </w:r>
    </w:p>
    <w:p w:rsidR="00075633" w:rsidRPr="006E3548" w:rsidRDefault="00075633" w:rsidP="00387E84">
      <w:pPr>
        <w:spacing w:line="360" w:lineRule="auto"/>
        <w:ind w:firstLine="1701"/>
        <w:jc w:val="both"/>
        <w:rPr>
          <w:rFonts w:cstheme="minorHAnsi"/>
          <w:b/>
          <w:sz w:val="28"/>
          <w:szCs w:val="28"/>
        </w:rPr>
      </w:pPr>
      <w:r w:rsidRPr="006E3548">
        <w:rPr>
          <w:rFonts w:cstheme="minorHAnsi"/>
          <w:b/>
          <w:sz w:val="28"/>
          <w:szCs w:val="28"/>
        </w:rPr>
        <w:t xml:space="preserve">Diante do exposto, este relator por tudo o mais que dos autos consta não acompanha o Parecer Prévio n°. 95/2017 do Tribunal de </w:t>
      </w:r>
      <w:r w:rsidR="006E3548" w:rsidRPr="006E3548">
        <w:rPr>
          <w:rFonts w:cstheme="minorHAnsi"/>
          <w:b/>
          <w:sz w:val="28"/>
          <w:szCs w:val="28"/>
        </w:rPr>
        <w:t xml:space="preserve">Contas </w:t>
      </w:r>
      <w:r w:rsidRPr="006E3548">
        <w:rPr>
          <w:rFonts w:cstheme="minorHAnsi"/>
          <w:b/>
          <w:sz w:val="28"/>
          <w:szCs w:val="28"/>
        </w:rPr>
        <w:t xml:space="preserve">e em consonância com o voto do Relator Conselheiro Interino Moises Maciel </w:t>
      </w:r>
      <w:r w:rsidR="006E3548" w:rsidRPr="006E3548">
        <w:rPr>
          <w:rFonts w:cstheme="minorHAnsi"/>
          <w:b/>
          <w:sz w:val="28"/>
          <w:szCs w:val="28"/>
        </w:rPr>
        <w:t xml:space="preserve">OPINA </w:t>
      </w:r>
      <w:r w:rsidRPr="006E3548">
        <w:rPr>
          <w:rFonts w:cstheme="minorHAnsi"/>
          <w:b/>
          <w:sz w:val="28"/>
          <w:szCs w:val="28"/>
        </w:rPr>
        <w:t xml:space="preserve">FAVORAVELMENTE </w:t>
      </w:r>
      <w:r w:rsidR="006E3548" w:rsidRPr="006E3548">
        <w:rPr>
          <w:rFonts w:cstheme="minorHAnsi"/>
          <w:b/>
          <w:sz w:val="28"/>
          <w:szCs w:val="28"/>
        </w:rPr>
        <w:t>À</w:t>
      </w:r>
      <w:r w:rsidRPr="006E3548">
        <w:rPr>
          <w:rFonts w:cstheme="minorHAnsi"/>
          <w:b/>
          <w:sz w:val="28"/>
          <w:szCs w:val="28"/>
        </w:rPr>
        <w:t xml:space="preserve"> APROVAÇÃO das contas anuais de governo exercício 2016, da Prefeitura Municipal de Porto Esperidião – Prefeito Gilvan Aparecido de Oliveira. </w:t>
      </w:r>
    </w:p>
    <w:p w:rsidR="00F03C72" w:rsidRPr="006E3548" w:rsidRDefault="00F03C72" w:rsidP="00387E84">
      <w:pPr>
        <w:spacing w:line="360" w:lineRule="auto"/>
        <w:ind w:firstLine="1701"/>
        <w:jc w:val="both"/>
        <w:rPr>
          <w:rFonts w:cstheme="minorHAnsi"/>
          <w:sz w:val="28"/>
          <w:szCs w:val="28"/>
        </w:rPr>
      </w:pPr>
      <w:r w:rsidRPr="006E3548">
        <w:rPr>
          <w:rFonts w:cstheme="minorHAnsi"/>
          <w:sz w:val="28"/>
          <w:szCs w:val="28"/>
        </w:rPr>
        <w:t>Ainda, seja determinado à atual gestão do Poder Executivo, que:</w:t>
      </w:r>
    </w:p>
    <w:p w:rsidR="00387E84" w:rsidRPr="006E3548" w:rsidRDefault="00387E84" w:rsidP="00387E84">
      <w:pPr>
        <w:pStyle w:val="PargrafodaLista"/>
        <w:numPr>
          <w:ilvl w:val="0"/>
          <w:numId w:val="4"/>
        </w:numPr>
        <w:spacing w:after="200" w:line="360" w:lineRule="auto"/>
        <w:ind w:left="1701" w:firstLine="0"/>
        <w:rPr>
          <w:rFonts w:cstheme="minorHAnsi"/>
          <w:szCs w:val="28"/>
        </w:rPr>
      </w:pPr>
      <w:r w:rsidRPr="006E3548">
        <w:rPr>
          <w:rFonts w:cstheme="minorHAnsi"/>
          <w:szCs w:val="28"/>
        </w:rPr>
        <w:t>Q</w:t>
      </w:r>
      <w:r w:rsidR="00075633" w:rsidRPr="006E3548">
        <w:rPr>
          <w:rFonts w:cstheme="minorHAnsi"/>
          <w:szCs w:val="28"/>
        </w:rPr>
        <w:t>uando da abertura de créditos adicionais por conta de superávit financeiro, o faça</w:t>
      </w:r>
      <w:r w:rsidRPr="006E3548">
        <w:rPr>
          <w:rFonts w:cstheme="minorHAnsi"/>
          <w:szCs w:val="28"/>
        </w:rPr>
        <w:t xml:space="preserve"> </w:t>
      </w:r>
      <w:r w:rsidR="00075633" w:rsidRPr="006E3548">
        <w:rPr>
          <w:rFonts w:cstheme="minorHAnsi"/>
          <w:szCs w:val="28"/>
        </w:rPr>
        <w:t>conforme os valores apontados e observando a fonte ou a destinação de recursos e nos</w:t>
      </w:r>
      <w:r w:rsidRPr="006E3548">
        <w:rPr>
          <w:rFonts w:cstheme="minorHAnsi"/>
          <w:szCs w:val="28"/>
        </w:rPr>
        <w:t xml:space="preserve"> </w:t>
      </w:r>
      <w:r w:rsidR="00075633" w:rsidRPr="006E3548">
        <w:rPr>
          <w:rFonts w:cstheme="minorHAnsi"/>
          <w:szCs w:val="28"/>
        </w:rPr>
        <w:t>termos dos artigos 165 a 169 da Constituição Federal, e dos artigos 7°, inciso I, 42 e 43</w:t>
      </w:r>
      <w:r w:rsidRPr="006E3548">
        <w:rPr>
          <w:rFonts w:cstheme="minorHAnsi"/>
          <w:szCs w:val="28"/>
        </w:rPr>
        <w:t xml:space="preserve"> </w:t>
      </w:r>
      <w:r w:rsidR="00075633" w:rsidRPr="006E3548">
        <w:rPr>
          <w:rFonts w:cstheme="minorHAnsi"/>
          <w:szCs w:val="28"/>
        </w:rPr>
        <w:t>da Lei 4.320/64, a fim de evitar o desvirtuamento da programação orçamentária e,</w:t>
      </w:r>
      <w:r w:rsidRPr="006E3548">
        <w:rPr>
          <w:rFonts w:cstheme="minorHAnsi"/>
          <w:szCs w:val="28"/>
        </w:rPr>
        <w:t xml:space="preserve"> </w:t>
      </w:r>
      <w:r w:rsidR="00075633" w:rsidRPr="006E3548">
        <w:rPr>
          <w:rFonts w:cstheme="minorHAnsi"/>
          <w:szCs w:val="28"/>
        </w:rPr>
        <w:t>consequentemente, o desequilíbrio financeiro e orçamentário das contas públicas</w:t>
      </w:r>
      <w:r w:rsidR="00054AEE" w:rsidRPr="006E3548">
        <w:rPr>
          <w:rFonts w:cstheme="minorHAnsi"/>
          <w:szCs w:val="28"/>
        </w:rPr>
        <w:t xml:space="preserve">  </w:t>
      </w:r>
    </w:p>
    <w:p w:rsidR="00054AEE" w:rsidRPr="006E3548" w:rsidRDefault="00054AEE" w:rsidP="00387E84">
      <w:pPr>
        <w:pStyle w:val="PargrafodaLista"/>
        <w:numPr>
          <w:ilvl w:val="0"/>
          <w:numId w:val="4"/>
        </w:numPr>
        <w:spacing w:after="200" w:line="360" w:lineRule="auto"/>
        <w:ind w:left="1701" w:firstLine="0"/>
        <w:rPr>
          <w:rFonts w:cstheme="minorHAnsi"/>
          <w:szCs w:val="28"/>
        </w:rPr>
      </w:pPr>
      <w:r w:rsidRPr="006E3548">
        <w:rPr>
          <w:rFonts w:cstheme="minorHAnsi"/>
          <w:szCs w:val="28"/>
        </w:rPr>
        <w:t>Q</w:t>
      </w:r>
      <w:r w:rsidR="00387E84" w:rsidRPr="006E3548">
        <w:rPr>
          <w:rFonts w:cstheme="minorHAnsi"/>
          <w:szCs w:val="28"/>
        </w:rPr>
        <w:t xml:space="preserve">ue </w:t>
      </w:r>
      <w:r w:rsidR="00075633" w:rsidRPr="006E3548">
        <w:rPr>
          <w:rFonts w:cstheme="minorHAnsi"/>
          <w:szCs w:val="28"/>
        </w:rPr>
        <w:t>à atual autoridade gestora, que elabore Planejamento</w:t>
      </w:r>
      <w:r w:rsidR="00387E84" w:rsidRPr="006E3548">
        <w:rPr>
          <w:rFonts w:cstheme="minorHAnsi"/>
          <w:szCs w:val="28"/>
        </w:rPr>
        <w:t xml:space="preserve"> </w:t>
      </w:r>
      <w:r w:rsidR="00075633" w:rsidRPr="006E3548">
        <w:rPr>
          <w:rFonts w:cstheme="minorHAnsi"/>
          <w:szCs w:val="28"/>
        </w:rPr>
        <w:t>Estratégico com definição de metas, estratégias, iniciativas, projetos e ações que</w:t>
      </w:r>
      <w:r w:rsidR="00387E84" w:rsidRPr="006E3548">
        <w:rPr>
          <w:rFonts w:cstheme="minorHAnsi"/>
          <w:szCs w:val="28"/>
        </w:rPr>
        <w:t xml:space="preserve"> </w:t>
      </w:r>
      <w:r w:rsidR="00075633" w:rsidRPr="006E3548">
        <w:rPr>
          <w:rFonts w:cstheme="minorHAnsi"/>
          <w:szCs w:val="28"/>
        </w:rPr>
        <w:t>visem aperfeiçoar o planejamento e a execução das políticas públicas de educação</w:t>
      </w:r>
      <w:r w:rsidR="00387E84" w:rsidRPr="006E3548">
        <w:rPr>
          <w:rFonts w:cstheme="minorHAnsi"/>
          <w:szCs w:val="28"/>
        </w:rPr>
        <w:t xml:space="preserve"> </w:t>
      </w:r>
      <w:r w:rsidR="00075633" w:rsidRPr="006E3548">
        <w:rPr>
          <w:rFonts w:cstheme="minorHAnsi"/>
          <w:szCs w:val="28"/>
        </w:rPr>
        <w:t xml:space="preserve">e saúde, a fim de </w:t>
      </w:r>
      <w:r w:rsidR="00075633" w:rsidRPr="006E3548">
        <w:rPr>
          <w:rFonts w:cstheme="minorHAnsi"/>
          <w:szCs w:val="28"/>
        </w:rPr>
        <w:lastRenderedPageBreak/>
        <w:t>reverter as avaliações negativas dos resultados dos indicadores que</w:t>
      </w:r>
      <w:r w:rsidR="00387E84" w:rsidRPr="006E3548">
        <w:rPr>
          <w:rFonts w:cstheme="minorHAnsi"/>
          <w:szCs w:val="28"/>
        </w:rPr>
        <w:t xml:space="preserve"> </w:t>
      </w:r>
      <w:r w:rsidR="00075633" w:rsidRPr="006E3548">
        <w:rPr>
          <w:rFonts w:cstheme="minorHAnsi"/>
          <w:szCs w:val="28"/>
        </w:rPr>
        <w:t>apresentaram piora nas médias nacional e estadual, e, em relação ao próprio desempenho demonstrado em 2015, as quais deverão ser devidamente comprovadas na</w:t>
      </w:r>
      <w:r w:rsidR="00387E84" w:rsidRPr="006E3548">
        <w:rPr>
          <w:rFonts w:cstheme="minorHAnsi"/>
          <w:szCs w:val="28"/>
        </w:rPr>
        <w:t xml:space="preserve"> </w:t>
      </w:r>
      <w:r w:rsidR="00075633" w:rsidRPr="006E3548">
        <w:rPr>
          <w:rFonts w:cstheme="minorHAnsi"/>
          <w:szCs w:val="28"/>
        </w:rPr>
        <w:t>apreciação das contas de governo do exercício de 2017 do Município;</w:t>
      </w:r>
      <w:r w:rsidR="00387E84" w:rsidRPr="006E3548">
        <w:rPr>
          <w:rFonts w:cstheme="minorHAnsi"/>
          <w:szCs w:val="28"/>
        </w:rPr>
        <w:t xml:space="preserve">, </w:t>
      </w:r>
    </w:p>
    <w:p w:rsidR="009B36AA" w:rsidRPr="006E3548" w:rsidRDefault="009B36AA" w:rsidP="00387E84">
      <w:pPr>
        <w:spacing w:line="360" w:lineRule="auto"/>
        <w:ind w:firstLine="1701"/>
        <w:jc w:val="right"/>
        <w:rPr>
          <w:rFonts w:cstheme="minorHAnsi"/>
          <w:sz w:val="28"/>
          <w:szCs w:val="28"/>
        </w:rPr>
      </w:pPr>
      <w:r w:rsidRPr="006E3548">
        <w:rPr>
          <w:rFonts w:cstheme="minorHAnsi"/>
          <w:sz w:val="28"/>
          <w:szCs w:val="28"/>
        </w:rPr>
        <w:t xml:space="preserve">Sala das Comissões, Porto Esperidião/MT, </w:t>
      </w:r>
      <w:r w:rsidR="006E3548">
        <w:rPr>
          <w:rFonts w:cstheme="minorHAnsi"/>
          <w:sz w:val="28"/>
          <w:szCs w:val="28"/>
        </w:rPr>
        <w:t>02 de abril</w:t>
      </w:r>
      <w:r w:rsidR="00F03C72" w:rsidRPr="006E3548">
        <w:rPr>
          <w:rFonts w:cstheme="minorHAnsi"/>
          <w:sz w:val="28"/>
          <w:szCs w:val="28"/>
        </w:rPr>
        <w:t xml:space="preserve"> de 201</w:t>
      </w:r>
      <w:r w:rsidR="006E3548" w:rsidRPr="006E3548">
        <w:rPr>
          <w:rFonts w:cstheme="minorHAnsi"/>
          <w:sz w:val="28"/>
          <w:szCs w:val="28"/>
        </w:rPr>
        <w:t>8</w:t>
      </w:r>
      <w:r w:rsidRPr="006E3548">
        <w:rPr>
          <w:rFonts w:cstheme="minorHAnsi"/>
          <w:sz w:val="28"/>
          <w:szCs w:val="28"/>
        </w:rPr>
        <w:t>.</w:t>
      </w:r>
    </w:p>
    <w:p w:rsidR="00A061B4" w:rsidRPr="006E3548" w:rsidRDefault="00A061B4" w:rsidP="00387E84">
      <w:pPr>
        <w:pStyle w:val="Corpodetexto"/>
        <w:tabs>
          <w:tab w:val="left" w:pos="0"/>
        </w:tabs>
        <w:spacing w:line="360" w:lineRule="auto"/>
        <w:jc w:val="center"/>
        <w:rPr>
          <w:rFonts w:asciiTheme="minorHAnsi" w:hAnsiTheme="minorHAnsi" w:cstheme="minorHAnsi"/>
          <w:color w:val="000000"/>
          <w:szCs w:val="28"/>
        </w:rPr>
      </w:pPr>
    </w:p>
    <w:p w:rsidR="009B36AA" w:rsidRPr="006E3548" w:rsidRDefault="006E3548" w:rsidP="00387E84">
      <w:pPr>
        <w:pStyle w:val="Corpodetexto"/>
        <w:tabs>
          <w:tab w:val="left" w:pos="0"/>
        </w:tabs>
        <w:spacing w:line="360" w:lineRule="auto"/>
        <w:jc w:val="center"/>
        <w:rPr>
          <w:rFonts w:asciiTheme="minorHAnsi" w:hAnsiTheme="minorHAnsi" w:cstheme="minorHAnsi"/>
          <w:color w:val="000000"/>
          <w:szCs w:val="28"/>
        </w:rPr>
      </w:pPr>
      <w:r w:rsidRPr="006E3548">
        <w:rPr>
          <w:rFonts w:asciiTheme="minorHAnsi" w:hAnsiTheme="minorHAnsi" w:cstheme="minorHAnsi"/>
          <w:color w:val="000000"/>
          <w:szCs w:val="28"/>
        </w:rPr>
        <w:t>Sandro Ronaldo Ferreira</w:t>
      </w:r>
    </w:p>
    <w:p w:rsidR="009B36AA" w:rsidRPr="006E3548" w:rsidRDefault="009B36AA" w:rsidP="00387E84">
      <w:pPr>
        <w:pStyle w:val="Corpodetexto"/>
        <w:tabs>
          <w:tab w:val="left" w:pos="0"/>
        </w:tabs>
        <w:spacing w:line="360" w:lineRule="auto"/>
        <w:jc w:val="center"/>
        <w:rPr>
          <w:rFonts w:asciiTheme="minorHAnsi" w:hAnsiTheme="minorHAnsi" w:cstheme="minorHAnsi"/>
          <w:color w:val="000000"/>
          <w:szCs w:val="28"/>
        </w:rPr>
      </w:pPr>
      <w:r w:rsidRPr="006E3548">
        <w:rPr>
          <w:rFonts w:asciiTheme="minorHAnsi" w:hAnsiTheme="minorHAnsi" w:cstheme="minorHAnsi"/>
          <w:color w:val="000000"/>
          <w:szCs w:val="28"/>
        </w:rPr>
        <w:t>Relator</w:t>
      </w:r>
    </w:p>
    <w:p w:rsidR="00CB31EA" w:rsidRPr="006E3548" w:rsidRDefault="00CB31EA" w:rsidP="00387E84">
      <w:pPr>
        <w:pStyle w:val="Corpodetexto"/>
        <w:tabs>
          <w:tab w:val="left" w:pos="0"/>
        </w:tabs>
        <w:spacing w:line="360" w:lineRule="auto"/>
        <w:jc w:val="center"/>
        <w:rPr>
          <w:rFonts w:asciiTheme="minorHAnsi" w:hAnsiTheme="minorHAnsi" w:cstheme="minorHAnsi"/>
          <w:color w:val="000000"/>
          <w:szCs w:val="28"/>
        </w:rPr>
      </w:pPr>
    </w:p>
    <w:p w:rsidR="006E3548" w:rsidRPr="006E3548" w:rsidRDefault="006E3548" w:rsidP="006E3548">
      <w:pPr>
        <w:keepNext/>
        <w:ind w:left="-567" w:right="-427"/>
        <w:jc w:val="center"/>
        <w:outlineLvl w:val="7"/>
        <w:rPr>
          <w:rFonts w:eastAsia="Times New Roman" w:cstheme="minorHAnsi"/>
          <w:b/>
          <w:bCs/>
          <w:color w:val="000000"/>
          <w:sz w:val="28"/>
          <w:szCs w:val="28"/>
        </w:rPr>
      </w:pPr>
      <w:r w:rsidRPr="006E3548">
        <w:rPr>
          <w:rFonts w:eastAsia="Times New Roman" w:cstheme="minorHAnsi"/>
          <w:b/>
          <w:bCs/>
          <w:color w:val="000000"/>
          <w:sz w:val="28"/>
          <w:szCs w:val="28"/>
        </w:rPr>
        <w:t>ATA DA COMISSÃO DE FINANÇAS, ORÇAMENTO E FISCALIZAÇÃO</w:t>
      </w:r>
    </w:p>
    <w:p w:rsidR="006E3548" w:rsidRPr="006E3548" w:rsidRDefault="006E3548" w:rsidP="006E3548">
      <w:pPr>
        <w:ind w:left="-567" w:right="-427"/>
        <w:rPr>
          <w:rFonts w:eastAsia="Times New Roman" w:cstheme="minorHAnsi"/>
          <w:b/>
          <w:color w:val="000000"/>
          <w:sz w:val="28"/>
          <w:szCs w:val="28"/>
          <w:u w:val="single"/>
        </w:rPr>
      </w:pPr>
    </w:p>
    <w:p w:rsidR="006E3548" w:rsidRPr="006E3548" w:rsidRDefault="006E3548" w:rsidP="006E3548">
      <w:pPr>
        <w:spacing w:line="360" w:lineRule="auto"/>
        <w:ind w:firstLine="1701"/>
        <w:jc w:val="both"/>
        <w:rPr>
          <w:rFonts w:cstheme="minorHAnsi"/>
          <w:sz w:val="28"/>
          <w:szCs w:val="28"/>
        </w:rPr>
      </w:pPr>
      <w:r w:rsidRPr="006E3548">
        <w:rPr>
          <w:rFonts w:cstheme="minorHAnsi"/>
          <w:sz w:val="28"/>
          <w:szCs w:val="28"/>
        </w:rPr>
        <w:t>Em reunião realizada no dia 02 de abril, na Câmara Municipal, estando presentes os Vereadores Gelsivane Mariano, Sandro Ronaldo Ferreira e</w:t>
      </w:r>
      <w:r>
        <w:rPr>
          <w:rFonts w:cstheme="minorHAnsi"/>
          <w:sz w:val="28"/>
          <w:szCs w:val="28"/>
        </w:rPr>
        <w:t xml:space="preserve"> </w:t>
      </w:r>
      <w:r w:rsidRPr="006E3548">
        <w:rPr>
          <w:rFonts w:cstheme="minorHAnsi"/>
          <w:sz w:val="28"/>
          <w:szCs w:val="28"/>
        </w:rPr>
        <w:t>Ronaldo de Oliveira, a Comissão de</w:t>
      </w:r>
      <w:r>
        <w:rPr>
          <w:rFonts w:cstheme="minorHAnsi"/>
          <w:sz w:val="28"/>
          <w:szCs w:val="28"/>
        </w:rPr>
        <w:t xml:space="preserve"> </w:t>
      </w:r>
      <w:r w:rsidRPr="006E3548">
        <w:rPr>
          <w:rFonts w:cstheme="minorHAnsi"/>
          <w:sz w:val="28"/>
          <w:szCs w:val="28"/>
        </w:rPr>
        <w:t>Finanças, Orçamento e Fiscalização APROVA e RECOMENDA o Parecer do Relator.</w:t>
      </w:r>
    </w:p>
    <w:p w:rsidR="006E3548" w:rsidRPr="006E3548" w:rsidRDefault="006E3548" w:rsidP="006E3548">
      <w:pPr>
        <w:ind w:left="-567" w:right="-427"/>
        <w:jc w:val="right"/>
        <w:rPr>
          <w:rFonts w:eastAsia="Times New Roman" w:cstheme="minorHAnsi"/>
          <w:color w:val="000000"/>
          <w:sz w:val="28"/>
          <w:szCs w:val="28"/>
        </w:rPr>
      </w:pPr>
      <w:r w:rsidRPr="006E3548">
        <w:rPr>
          <w:rFonts w:eastAsia="Times New Roman" w:cstheme="minorHAnsi"/>
          <w:iCs/>
          <w:color w:val="000000"/>
          <w:sz w:val="28"/>
          <w:szCs w:val="28"/>
        </w:rPr>
        <w:t>Sala das Comissões,</w:t>
      </w:r>
    </w:p>
    <w:p w:rsidR="006E3548" w:rsidRPr="006E3548" w:rsidRDefault="006E3548" w:rsidP="006E3548">
      <w:pPr>
        <w:tabs>
          <w:tab w:val="left" w:pos="2268"/>
          <w:tab w:val="left" w:pos="3402"/>
        </w:tabs>
        <w:ind w:left="-567" w:right="-427" w:firstLine="1080"/>
        <w:jc w:val="right"/>
        <w:rPr>
          <w:rFonts w:eastAsia="Times New Roman" w:cstheme="minorHAnsi"/>
          <w:bCs/>
          <w:color w:val="000000"/>
          <w:sz w:val="28"/>
          <w:szCs w:val="28"/>
        </w:rPr>
      </w:pPr>
      <w:r w:rsidRPr="006E3548">
        <w:rPr>
          <w:rFonts w:eastAsia="Times New Roman" w:cstheme="minorHAnsi"/>
          <w:bCs/>
          <w:color w:val="000000"/>
          <w:sz w:val="28"/>
          <w:szCs w:val="28"/>
        </w:rPr>
        <w:t>Porto Esperidião – MT, em 02 de abril de 2018.</w:t>
      </w:r>
    </w:p>
    <w:p w:rsidR="006E3548" w:rsidRPr="006E3548" w:rsidRDefault="006E3548" w:rsidP="006E3548">
      <w:pPr>
        <w:tabs>
          <w:tab w:val="left" w:pos="2268"/>
          <w:tab w:val="left" w:pos="3402"/>
        </w:tabs>
        <w:ind w:left="-567" w:right="-427" w:firstLine="1080"/>
        <w:jc w:val="right"/>
        <w:rPr>
          <w:rFonts w:eastAsia="Times New Roman" w:cstheme="minorHAnsi"/>
          <w:bCs/>
          <w:color w:val="000000"/>
          <w:sz w:val="28"/>
          <w:szCs w:val="28"/>
        </w:rPr>
      </w:pPr>
    </w:p>
    <w:p w:rsidR="006E3548" w:rsidRPr="006E3548" w:rsidRDefault="006E3548" w:rsidP="006E3548">
      <w:pPr>
        <w:tabs>
          <w:tab w:val="left" w:pos="2268"/>
          <w:tab w:val="left" w:pos="3402"/>
        </w:tabs>
        <w:ind w:left="-567" w:right="-427" w:firstLine="1080"/>
        <w:jc w:val="right"/>
        <w:rPr>
          <w:rFonts w:eastAsia="Times New Roman" w:cstheme="minorHAnsi"/>
          <w:bCs/>
          <w:color w:val="000000"/>
          <w:sz w:val="28"/>
          <w:szCs w:val="28"/>
        </w:rPr>
      </w:pPr>
      <w:bookmarkStart w:id="0" w:name="_GoBack"/>
      <w:bookmarkEnd w:id="0"/>
    </w:p>
    <w:p w:rsidR="006E3548" w:rsidRPr="006E3548" w:rsidRDefault="006E3548" w:rsidP="00D833BC">
      <w:pPr>
        <w:spacing w:after="0" w:line="240" w:lineRule="auto"/>
        <w:ind w:left="-567" w:right="-427"/>
        <w:rPr>
          <w:rFonts w:eastAsia="Times New Roman" w:cstheme="minorHAnsi"/>
          <w:b/>
          <w:color w:val="000000"/>
          <w:sz w:val="26"/>
          <w:szCs w:val="26"/>
        </w:rPr>
      </w:pPr>
      <w:r w:rsidRPr="006E3548">
        <w:rPr>
          <w:rFonts w:eastAsia="Times New Roman" w:cstheme="minorHAnsi"/>
          <w:b/>
          <w:color w:val="000000"/>
          <w:sz w:val="26"/>
          <w:szCs w:val="26"/>
        </w:rPr>
        <w:t xml:space="preserve">Gelsivane </w:t>
      </w:r>
      <w:proofErr w:type="spellStart"/>
      <w:r w:rsidRPr="006E3548">
        <w:rPr>
          <w:rFonts w:eastAsia="Times New Roman" w:cstheme="minorHAnsi"/>
          <w:b/>
          <w:color w:val="000000"/>
          <w:sz w:val="26"/>
          <w:szCs w:val="26"/>
        </w:rPr>
        <w:t>Esperdião</w:t>
      </w:r>
      <w:proofErr w:type="spellEnd"/>
      <w:r w:rsidRPr="006E3548">
        <w:rPr>
          <w:rFonts w:eastAsia="Times New Roman" w:cstheme="minorHAnsi"/>
          <w:b/>
          <w:color w:val="000000"/>
          <w:sz w:val="26"/>
          <w:szCs w:val="26"/>
        </w:rPr>
        <w:t xml:space="preserve"> Mariano  </w:t>
      </w:r>
      <w:r w:rsidR="00D833BC">
        <w:rPr>
          <w:rFonts w:eastAsia="Times New Roman" w:cstheme="minorHAnsi"/>
          <w:b/>
          <w:color w:val="000000"/>
          <w:sz w:val="26"/>
          <w:szCs w:val="26"/>
        </w:rPr>
        <w:t xml:space="preserve">  </w:t>
      </w:r>
      <w:r w:rsidRPr="006E3548">
        <w:rPr>
          <w:rFonts w:eastAsia="Times New Roman" w:cstheme="minorHAnsi"/>
          <w:b/>
          <w:color w:val="000000"/>
          <w:sz w:val="26"/>
          <w:szCs w:val="26"/>
        </w:rPr>
        <w:t xml:space="preserve">   </w:t>
      </w:r>
      <w:r w:rsidR="00D833BC">
        <w:rPr>
          <w:rFonts w:eastAsia="Times New Roman" w:cstheme="minorHAnsi"/>
          <w:b/>
          <w:color w:val="000000"/>
          <w:sz w:val="26"/>
          <w:szCs w:val="26"/>
        </w:rPr>
        <w:t xml:space="preserve">     </w:t>
      </w:r>
      <w:r w:rsidRPr="006E3548">
        <w:rPr>
          <w:rFonts w:eastAsia="Times New Roman" w:cstheme="minorHAnsi"/>
          <w:b/>
          <w:color w:val="000000"/>
          <w:sz w:val="26"/>
          <w:szCs w:val="26"/>
        </w:rPr>
        <w:t xml:space="preserve"> </w:t>
      </w:r>
      <w:r w:rsidRPr="006E3548">
        <w:rPr>
          <w:rFonts w:eastAsia="Times New Roman" w:cstheme="minorHAnsi"/>
          <w:b/>
          <w:sz w:val="26"/>
          <w:szCs w:val="26"/>
        </w:rPr>
        <w:t xml:space="preserve">Sandro Ronaldo Ferreira         </w:t>
      </w:r>
      <w:r w:rsidR="00D833BC">
        <w:rPr>
          <w:rFonts w:eastAsia="Times New Roman" w:cstheme="minorHAnsi"/>
          <w:b/>
          <w:sz w:val="26"/>
          <w:szCs w:val="26"/>
        </w:rPr>
        <w:t xml:space="preserve"> </w:t>
      </w:r>
      <w:r w:rsidRPr="006E3548">
        <w:rPr>
          <w:rFonts w:eastAsia="Times New Roman" w:cstheme="minorHAnsi"/>
          <w:b/>
          <w:sz w:val="26"/>
          <w:szCs w:val="26"/>
        </w:rPr>
        <w:t xml:space="preserve">  </w:t>
      </w:r>
      <w:r w:rsidRPr="006E3548">
        <w:rPr>
          <w:rFonts w:eastAsia="Times New Roman" w:cstheme="minorHAnsi"/>
          <w:b/>
          <w:color w:val="000000"/>
          <w:sz w:val="26"/>
          <w:szCs w:val="26"/>
        </w:rPr>
        <w:t>Ronaldo Adriano de Oliveira</w:t>
      </w:r>
    </w:p>
    <w:p w:rsidR="009E3C7B" w:rsidRPr="006E3548" w:rsidRDefault="00D833BC" w:rsidP="00D833BC">
      <w:pPr>
        <w:spacing w:after="0" w:line="240" w:lineRule="auto"/>
        <w:ind w:left="-567" w:right="-427"/>
        <w:rPr>
          <w:rFonts w:cstheme="minorHAnsi"/>
          <w:color w:val="000000"/>
          <w:sz w:val="28"/>
          <w:szCs w:val="28"/>
        </w:rPr>
      </w:pPr>
      <w:r>
        <w:rPr>
          <w:rFonts w:eastAsia="Times New Roman" w:cstheme="minorHAnsi"/>
          <w:b/>
          <w:color w:val="000000"/>
          <w:sz w:val="28"/>
          <w:szCs w:val="28"/>
        </w:rPr>
        <w:t xml:space="preserve">                 </w:t>
      </w:r>
      <w:r w:rsidR="006E3548" w:rsidRPr="006E3548">
        <w:rPr>
          <w:rFonts w:eastAsia="Times New Roman" w:cstheme="minorHAnsi"/>
          <w:b/>
          <w:color w:val="000000"/>
          <w:sz w:val="28"/>
          <w:szCs w:val="28"/>
        </w:rPr>
        <w:t xml:space="preserve">Presidente                           </w:t>
      </w:r>
      <w:r>
        <w:rPr>
          <w:rFonts w:eastAsia="Times New Roman" w:cstheme="minorHAnsi"/>
          <w:b/>
          <w:color w:val="000000"/>
          <w:sz w:val="28"/>
          <w:szCs w:val="28"/>
        </w:rPr>
        <w:t xml:space="preserve">         </w:t>
      </w:r>
      <w:r w:rsidR="006E3548" w:rsidRPr="006E3548">
        <w:rPr>
          <w:rFonts w:eastAsia="Times New Roman" w:cstheme="minorHAnsi"/>
          <w:b/>
          <w:color w:val="000000"/>
          <w:sz w:val="28"/>
          <w:szCs w:val="28"/>
        </w:rPr>
        <w:t xml:space="preserve">   Relator                                          Membro</w:t>
      </w:r>
    </w:p>
    <w:p w:rsidR="009B36AA" w:rsidRPr="006E3548" w:rsidRDefault="009B36AA" w:rsidP="00387E84">
      <w:pPr>
        <w:spacing w:line="360" w:lineRule="auto"/>
        <w:jc w:val="both"/>
        <w:rPr>
          <w:rFonts w:cstheme="minorHAnsi"/>
          <w:sz w:val="28"/>
          <w:szCs w:val="28"/>
        </w:rPr>
      </w:pPr>
    </w:p>
    <w:sectPr w:rsidR="009B36AA" w:rsidRPr="006E3548" w:rsidSect="00CB31EA">
      <w:footerReference w:type="default" r:id="rId11"/>
      <w:pgSz w:w="11906" w:h="16838"/>
      <w:pgMar w:top="2269" w:right="849" w:bottom="568"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33BC" w:rsidRDefault="00D833BC" w:rsidP="00D833BC">
      <w:pPr>
        <w:spacing w:after="0" w:line="240" w:lineRule="auto"/>
      </w:pPr>
      <w:r>
        <w:separator/>
      </w:r>
    </w:p>
  </w:endnote>
  <w:endnote w:type="continuationSeparator" w:id="0">
    <w:p w:rsidR="00D833BC" w:rsidRDefault="00D833BC" w:rsidP="00D833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33BC" w:rsidRDefault="00D833BC">
    <w:pPr>
      <w:pStyle w:val="Rodap"/>
    </w:pPr>
  </w:p>
  <w:p w:rsidR="00D833BC" w:rsidRDefault="00D833BC">
    <w:pPr>
      <w:pStyle w:val="Rodap"/>
    </w:pPr>
  </w:p>
  <w:p w:rsidR="00D833BC" w:rsidRDefault="00D833BC">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33BC" w:rsidRDefault="00D833BC" w:rsidP="00D833BC">
      <w:pPr>
        <w:spacing w:after="0" w:line="240" w:lineRule="auto"/>
      </w:pPr>
      <w:r>
        <w:separator/>
      </w:r>
    </w:p>
  </w:footnote>
  <w:footnote w:type="continuationSeparator" w:id="0">
    <w:p w:rsidR="00D833BC" w:rsidRDefault="00D833BC" w:rsidP="00D833B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B102B0"/>
    <w:multiLevelType w:val="hybridMultilevel"/>
    <w:tmpl w:val="234EBEAE"/>
    <w:lvl w:ilvl="0" w:tplc="76227280">
      <w:start w:val="1"/>
      <w:numFmt w:val="decimal"/>
      <w:lvlText w:val="%1)"/>
      <w:lvlJc w:val="left"/>
      <w:pPr>
        <w:ind w:left="2061" w:hanging="360"/>
      </w:pPr>
      <w:rPr>
        <w:rFonts w:hint="default"/>
        <w:b/>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1">
    <w:nsid w:val="3FA5648A"/>
    <w:multiLevelType w:val="hybridMultilevel"/>
    <w:tmpl w:val="CB0AFD74"/>
    <w:lvl w:ilvl="0" w:tplc="FB0EC9A2">
      <w:start w:val="1"/>
      <w:numFmt w:val="lowerLetter"/>
      <w:lvlText w:val="%1)"/>
      <w:lvlJc w:val="left"/>
      <w:pPr>
        <w:ind w:left="2604" w:hanging="360"/>
      </w:pPr>
      <w:rPr>
        <w:rFonts w:hint="default"/>
      </w:rPr>
    </w:lvl>
    <w:lvl w:ilvl="1" w:tplc="04160019" w:tentative="1">
      <w:start w:val="1"/>
      <w:numFmt w:val="lowerLetter"/>
      <w:lvlText w:val="%2."/>
      <w:lvlJc w:val="left"/>
      <w:pPr>
        <w:ind w:left="3324" w:hanging="360"/>
      </w:pPr>
    </w:lvl>
    <w:lvl w:ilvl="2" w:tplc="0416001B" w:tentative="1">
      <w:start w:val="1"/>
      <w:numFmt w:val="lowerRoman"/>
      <w:lvlText w:val="%3."/>
      <w:lvlJc w:val="right"/>
      <w:pPr>
        <w:ind w:left="4044" w:hanging="180"/>
      </w:pPr>
    </w:lvl>
    <w:lvl w:ilvl="3" w:tplc="0416000F" w:tentative="1">
      <w:start w:val="1"/>
      <w:numFmt w:val="decimal"/>
      <w:lvlText w:val="%4."/>
      <w:lvlJc w:val="left"/>
      <w:pPr>
        <w:ind w:left="4764" w:hanging="360"/>
      </w:pPr>
    </w:lvl>
    <w:lvl w:ilvl="4" w:tplc="04160019" w:tentative="1">
      <w:start w:val="1"/>
      <w:numFmt w:val="lowerLetter"/>
      <w:lvlText w:val="%5."/>
      <w:lvlJc w:val="left"/>
      <w:pPr>
        <w:ind w:left="5484" w:hanging="360"/>
      </w:pPr>
    </w:lvl>
    <w:lvl w:ilvl="5" w:tplc="0416001B" w:tentative="1">
      <w:start w:val="1"/>
      <w:numFmt w:val="lowerRoman"/>
      <w:lvlText w:val="%6."/>
      <w:lvlJc w:val="right"/>
      <w:pPr>
        <w:ind w:left="6204" w:hanging="180"/>
      </w:pPr>
    </w:lvl>
    <w:lvl w:ilvl="6" w:tplc="0416000F" w:tentative="1">
      <w:start w:val="1"/>
      <w:numFmt w:val="decimal"/>
      <w:lvlText w:val="%7."/>
      <w:lvlJc w:val="left"/>
      <w:pPr>
        <w:ind w:left="6924" w:hanging="360"/>
      </w:pPr>
    </w:lvl>
    <w:lvl w:ilvl="7" w:tplc="04160019" w:tentative="1">
      <w:start w:val="1"/>
      <w:numFmt w:val="lowerLetter"/>
      <w:lvlText w:val="%8."/>
      <w:lvlJc w:val="left"/>
      <w:pPr>
        <w:ind w:left="7644" w:hanging="360"/>
      </w:pPr>
    </w:lvl>
    <w:lvl w:ilvl="8" w:tplc="0416001B" w:tentative="1">
      <w:start w:val="1"/>
      <w:numFmt w:val="lowerRoman"/>
      <w:lvlText w:val="%9."/>
      <w:lvlJc w:val="right"/>
      <w:pPr>
        <w:ind w:left="8364" w:hanging="180"/>
      </w:pPr>
    </w:lvl>
  </w:abstractNum>
  <w:abstractNum w:abstractNumId="2">
    <w:nsid w:val="6DDB4609"/>
    <w:multiLevelType w:val="hybridMultilevel"/>
    <w:tmpl w:val="2684E124"/>
    <w:lvl w:ilvl="0" w:tplc="16E0DA5A">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3">
    <w:nsid w:val="7E9B60B0"/>
    <w:multiLevelType w:val="hybridMultilevel"/>
    <w:tmpl w:val="A37A0886"/>
    <w:lvl w:ilvl="0" w:tplc="6B74A17E">
      <w:start w:val="1"/>
      <w:numFmt w:val="lowerLetter"/>
      <w:lvlText w:val="%1)"/>
      <w:lvlJc w:val="left"/>
      <w:pPr>
        <w:ind w:left="2061" w:hanging="360"/>
      </w:pPr>
      <w:rPr>
        <w:rFonts w:hint="default"/>
        <w:b/>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9B36AA"/>
    <w:rsid w:val="000472A5"/>
    <w:rsid w:val="00054AEE"/>
    <w:rsid w:val="00075633"/>
    <w:rsid w:val="00100FD8"/>
    <w:rsid w:val="001D593F"/>
    <w:rsid w:val="0023009B"/>
    <w:rsid w:val="00255996"/>
    <w:rsid w:val="002950AE"/>
    <w:rsid w:val="002A3E1E"/>
    <w:rsid w:val="002B2537"/>
    <w:rsid w:val="00312B2F"/>
    <w:rsid w:val="00314719"/>
    <w:rsid w:val="00366B11"/>
    <w:rsid w:val="00387E84"/>
    <w:rsid w:val="003B341A"/>
    <w:rsid w:val="003E4134"/>
    <w:rsid w:val="00437AA1"/>
    <w:rsid w:val="004C0A57"/>
    <w:rsid w:val="004D14D4"/>
    <w:rsid w:val="005029B1"/>
    <w:rsid w:val="00513E39"/>
    <w:rsid w:val="005576B6"/>
    <w:rsid w:val="00560215"/>
    <w:rsid w:val="00561D6A"/>
    <w:rsid w:val="00563CB7"/>
    <w:rsid w:val="00585040"/>
    <w:rsid w:val="005D50EB"/>
    <w:rsid w:val="005E7164"/>
    <w:rsid w:val="00622CF0"/>
    <w:rsid w:val="006834F7"/>
    <w:rsid w:val="00696E0B"/>
    <w:rsid w:val="006B56C8"/>
    <w:rsid w:val="006E3548"/>
    <w:rsid w:val="006E44E1"/>
    <w:rsid w:val="00737409"/>
    <w:rsid w:val="00784DEB"/>
    <w:rsid w:val="008936D6"/>
    <w:rsid w:val="008B077D"/>
    <w:rsid w:val="008F0F4B"/>
    <w:rsid w:val="00930C3F"/>
    <w:rsid w:val="009745B9"/>
    <w:rsid w:val="009B36AA"/>
    <w:rsid w:val="009D5429"/>
    <w:rsid w:val="009E3C7B"/>
    <w:rsid w:val="00A061B4"/>
    <w:rsid w:val="00A3749F"/>
    <w:rsid w:val="00A50169"/>
    <w:rsid w:val="00AC2D9C"/>
    <w:rsid w:val="00AD1EDD"/>
    <w:rsid w:val="00AD5196"/>
    <w:rsid w:val="00AE44A9"/>
    <w:rsid w:val="00AE7C4F"/>
    <w:rsid w:val="00AF4CD7"/>
    <w:rsid w:val="00B2325C"/>
    <w:rsid w:val="00B96085"/>
    <w:rsid w:val="00BA65A5"/>
    <w:rsid w:val="00BE453A"/>
    <w:rsid w:val="00C34FE5"/>
    <w:rsid w:val="00C449F3"/>
    <w:rsid w:val="00C67FAE"/>
    <w:rsid w:val="00C96AA6"/>
    <w:rsid w:val="00CB31EA"/>
    <w:rsid w:val="00CD11B6"/>
    <w:rsid w:val="00D00A3B"/>
    <w:rsid w:val="00D12BFA"/>
    <w:rsid w:val="00D45A94"/>
    <w:rsid w:val="00D5324B"/>
    <w:rsid w:val="00D833BC"/>
    <w:rsid w:val="00DD65DD"/>
    <w:rsid w:val="00E52E0E"/>
    <w:rsid w:val="00E57966"/>
    <w:rsid w:val="00EB14F1"/>
    <w:rsid w:val="00F03C72"/>
    <w:rsid w:val="00F27623"/>
    <w:rsid w:val="00F371D2"/>
    <w:rsid w:val="00F93B95"/>
    <w:rsid w:val="00F9641B"/>
    <w:rsid w:val="00F975E4"/>
    <w:rsid w:val="00FB0A5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F048DC6-F735-4CE0-8790-96298C0DE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5040"/>
  </w:style>
  <w:style w:type="paragraph" w:styleId="Ttulo6">
    <w:name w:val="heading 6"/>
    <w:basedOn w:val="Normal"/>
    <w:next w:val="Normal"/>
    <w:link w:val="Ttulo6Char"/>
    <w:uiPriority w:val="99"/>
    <w:qFormat/>
    <w:rsid w:val="009B36AA"/>
    <w:pPr>
      <w:keepNext/>
      <w:spacing w:after="0" w:line="240" w:lineRule="auto"/>
      <w:jc w:val="center"/>
      <w:outlineLvl w:val="5"/>
    </w:pPr>
    <w:rPr>
      <w:rFonts w:ascii="Times New Roman" w:eastAsia="Times New Roman" w:hAnsi="Times New Roman" w:cs="Times New Roman"/>
      <w:b/>
      <w:sz w:val="28"/>
      <w:szCs w:val="20"/>
      <w:u w:val="single"/>
    </w:rPr>
  </w:style>
  <w:style w:type="paragraph" w:styleId="Ttulo8">
    <w:name w:val="heading 8"/>
    <w:basedOn w:val="Normal"/>
    <w:next w:val="Normal"/>
    <w:link w:val="Ttulo8Char"/>
    <w:uiPriority w:val="99"/>
    <w:qFormat/>
    <w:rsid w:val="009B36AA"/>
    <w:pPr>
      <w:keepNext/>
      <w:spacing w:after="0" w:line="240" w:lineRule="auto"/>
      <w:jc w:val="center"/>
      <w:outlineLvl w:val="7"/>
    </w:pPr>
    <w:rPr>
      <w:rFonts w:ascii="Times New Roman" w:eastAsia="Times New Roman" w:hAnsi="Times New Roman" w:cs="Times New Roman"/>
      <w:b/>
      <w:bCs/>
      <w:color w:val="000080"/>
      <w:sz w:val="24"/>
      <w:szCs w:val="2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6Char">
    <w:name w:val="Título 6 Char"/>
    <w:basedOn w:val="Fontepargpadro"/>
    <w:link w:val="Ttulo6"/>
    <w:uiPriority w:val="99"/>
    <w:rsid w:val="009B36AA"/>
    <w:rPr>
      <w:rFonts w:ascii="Times New Roman" w:eastAsia="Times New Roman" w:hAnsi="Times New Roman" w:cs="Times New Roman"/>
      <w:b/>
      <w:sz w:val="28"/>
      <w:szCs w:val="20"/>
      <w:u w:val="single"/>
    </w:rPr>
  </w:style>
  <w:style w:type="character" w:customStyle="1" w:styleId="Ttulo8Char">
    <w:name w:val="Título 8 Char"/>
    <w:basedOn w:val="Fontepargpadro"/>
    <w:link w:val="Ttulo8"/>
    <w:uiPriority w:val="99"/>
    <w:rsid w:val="009B36AA"/>
    <w:rPr>
      <w:rFonts w:ascii="Times New Roman" w:eastAsia="Times New Roman" w:hAnsi="Times New Roman" w:cs="Times New Roman"/>
      <w:b/>
      <w:bCs/>
      <w:color w:val="000080"/>
      <w:sz w:val="24"/>
      <w:szCs w:val="20"/>
      <w:u w:val="single"/>
    </w:rPr>
  </w:style>
  <w:style w:type="paragraph" w:styleId="Corpodetexto">
    <w:name w:val="Body Text"/>
    <w:basedOn w:val="Normal"/>
    <w:link w:val="CorpodetextoChar"/>
    <w:uiPriority w:val="99"/>
    <w:rsid w:val="009B36AA"/>
    <w:pPr>
      <w:spacing w:after="0" w:line="240" w:lineRule="auto"/>
      <w:jc w:val="both"/>
    </w:pPr>
    <w:rPr>
      <w:rFonts w:ascii="Times New Roman" w:eastAsia="Times New Roman" w:hAnsi="Times New Roman" w:cs="Times New Roman"/>
      <w:b/>
      <w:sz w:val="28"/>
      <w:szCs w:val="20"/>
    </w:rPr>
  </w:style>
  <w:style w:type="character" w:customStyle="1" w:styleId="CorpodetextoChar">
    <w:name w:val="Corpo de texto Char"/>
    <w:basedOn w:val="Fontepargpadro"/>
    <w:link w:val="Corpodetexto"/>
    <w:uiPriority w:val="99"/>
    <w:rsid w:val="009B36AA"/>
    <w:rPr>
      <w:rFonts w:ascii="Times New Roman" w:eastAsia="Times New Roman" w:hAnsi="Times New Roman" w:cs="Times New Roman"/>
      <w:b/>
      <w:sz w:val="28"/>
      <w:szCs w:val="20"/>
    </w:rPr>
  </w:style>
  <w:style w:type="paragraph" w:styleId="Recuodecorpodetexto">
    <w:name w:val="Body Text Indent"/>
    <w:basedOn w:val="Normal"/>
    <w:link w:val="RecuodecorpodetextoChar"/>
    <w:uiPriority w:val="99"/>
    <w:rsid w:val="009B36AA"/>
    <w:pPr>
      <w:spacing w:after="0" w:line="240" w:lineRule="auto"/>
      <w:ind w:firstLine="3686"/>
      <w:jc w:val="both"/>
    </w:pPr>
    <w:rPr>
      <w:rFonts w:ascii="Times New Roman" w:eastAsia="Times New Roman" w:hAnsi="Times New Roman" w:cs="Times New Roman"/>
      <w:b/>
      <w:sz w:val="28"/>
      <w:szCs w:val="20"/>
    </w:rPr>
  </w:style>
  <w:style w:type="character" w:customStyle="1" w:styleId="RecuodecorpodetextoChar">
    <w:name w:val="Recuo de corpo de texto Char"/>
    <w:basedOn w:val="Fontepargpadro"/>
    <w:link w:val="Recuodecorpodetexto"/>
    <w:uiPriority w:val="99"/>
    <w:rsid w:val="009B36AA"/>
    <w:rPr>
      <w:rFonts w:ascii="Times New Roman" w:eastAsia="Times New Roman" w:hAnsi="Times New Roman" w:cs="Times New Roman"/>
      <w:b/>
      <w:sz w:val="28"/>
      <w:szCs w:val="20"/>
    </w:rPr>
  </w:style>
  <w:style w:type="paragraph" w:styleId="SemEspaamento">
    <w:name w:val="No Spacing"/>
    <w:uiPriority w:val="1"/>
    <w:qFormat/>
    <w:rsid w:val="00561D6A"/>
    <w:pPr>
      <w:spacing w:after="0" w:line="240" w:lineRule="auto"/>
    </w:pPr>
    <w:rPr>
      <w:rFonts w:ascii="Calibri" w:eastAsia="Calibri" w:hAnsi="Calibri" w:cs="Times New Roman"/>
      <w:lang w:eastAsia="en-US"/>
    </w:rPr>
  </w:style>
  <w:style w:type="paragraph" w:customStyle="1" w:styleId="Default">
    <w:name w:val="Default"/>
    <w:rsid w:val="003E4134"/>
    <w:pPr>
      <w:autoSpaceDE w:val="0"/>
      <w:autoSpaceDN w:val="0"/>
      <w:adjustRightInd w:val="0"/>
      <w:spacing w:after="0" w:line="240" w:lineRule="auto"/>
    </w:pPr>
    <w:rPr>
      <w:rFonts w:ascii="Arial" w:eastAsia="Times New Roman" w:hAnsi="Arial" w:cs="Arial"/>
      <w:color w:val="000000"/>
      <w:sz w:val="24"/>
      <w:szCs w:val="24"/>
    </w:rPr>
  </w:style>
  <w:style w:type="paragraph" w:styleId="NormalWeb">
    <w:name w:val="Normal (Web)"/>
    <w:basedOn w:val="Normal"/>
    <w:uiPriority w:val="99"/>
    <w:unhideWhenUsed/>
    <w:rsid w:val="003E413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qterm2">
    <w:name w:val="qterm2"/>
    <w:rsid w:val="003E4134"/>
  </w:style>
  <w:style w:type="paragraph" w:styleId="PargrafodaLista">
    <w:name w:val="List Paragraph"/>
    <w:basedOn w:val="Normal"/>
    <w:uiPriority w:val="34"/>
    <w:qFormat/>
    <w:rsid w:val="00F371D2"/>
    <w:pPr>
      <w:spacing w:after="0"/>
      <w:ind w:left="720"/>
      <w:contextualSpacing/>
      <w:jc w:val="both"/>
    </w:pPr>
    <w:rPr>
      <w:rFonts w:eastAsiaTheme="minorHAnsi"/>
      <w:sz w:val="28"/>
      <w:lang w:eastAsia="en-US"/>
    </w:rPr>
  </w:style>
  <w:style w:type="paragraph" w:styleId="Textodebalo">
    <w:name w:val="Balloon Text"/>
    <w:basedOn w:val="Normal"/>
    <w:link w:val="TextodebaloChar"/>
    <w:uiPriority w:val="99"/>
    <w:semiHidden/>
    <w:unhideWhenUsed/>
    <w:rsid w:val="00AE7C4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E7C4F"/>
    <w:rPr>
      <w:rFonts w:ascii="Tahoma" w:hAnsi="Tahoma" w:cs="Tahoma"/>
      <w:sz w:val="16"/>
      <w:szCs w:val="16"/>
    </w:rPr>
  </w:style>
  <w:style w:type="paragraph" w:styleId="Cabealho">
    <w:name w:val="header"/>
    <w:basedOn w:val="Normal"/>
    <w:link w:val="CabealhoChar"/>
    <w:uiPriority w:val="99"/>
    <w:unhideWhenUsed/>
    <w:rsid w:val="00D833B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833BC"/>
  </w:style>
  <w:style w:type="paragraph" w:styleId="Rodap">
    <w:name w:val="footer"/>
    <w:basedOn w:val="Normal"/>
    <w:link w:val="RodapChar"/>
    <w:uiPriority w:val="99"/>
    <w:unhideWhenUsed/>
    <w:rsid w:val="00D833BC"/>
    <w:pPr>
      <w:tabs>
        <w:tab w:val="center" w:pos="4252"/>
        <w:tab w:val="right" w:pos="8504"/>
      </w:tabs>
      <w:spacing w:after="0" w:line="240" w:lineRule="auto"/>
    </w:pPr>
  </w:style>
  <w:style w:type="character" w:customStyle="1" w:styleId="RodapChar">
    <w:name w:val="Rodapé Char"/>
    <w:basedOn w:val="Fontepargpadro"/>
    <w:link w:val="Rodap"/>
    <w:uiPriority w:val="99"/>
    <w:rsid w:val="00D833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DEB2CE-72A8-4816-A42B-55DD38723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1460</Words>
  <Characters>7890</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dc:creator>
  <cp:lastModifiedBy>CAMARA</cp:lastModifiedBy>
  <cp:revision>3</cp:revision>
  <cp:lastPrinted>2018-04-02T19:15:00Z</cp:lastPrinted>
  <dcterms:created xsi:type="dcterms:W3CDTF">2018-04-02T19:04:00Z</dcterms:created>
  <dcterms:modified xsi:type="dcterms:W3CDTF">2018-04-02T19:16:00Z</dcterms:modified>
</cp:coreProperties>
</file>