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473BD8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473BD8">
        <w:rPr>
          <w:rFonts w:eastAsia="Times New Roman" w:cstheme="minorHAnsi"/>
          <w:b/>
          <w:color w:val="000000"/>
          <w:sz w:val="24"/>
          <w:szCs w:val="24"/>
          <w:lang w:eastAsia="pt-BR"/>
        </w:rPr>
        <w:t>12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73BD8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473BD8">
        <w:rPr>
          <w:rFonts w:eastAsia="Times New Roman" w:cstheme="minorHAnsi"/>
          <w:b/>
          <w:sz w:val="24"/>
          <w:szCs w:val="24"/>
          <w:lang w:eastAsia="pt-BR"/>
        </w:rPr>
        <w:t xml:space="preserve">Reavaliação atuarial de 2018 e alteração da </w:t>
      </w:r>
    </w:p>
    <w:p w:rsidR="00473BD8" w:rsidRDefault="00473BD8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alíquota</w:t>
      </w:r>
      <w:proofErr w:type="gramEnd"/>
      <w:r>
        <w:rPr>
          <w:rFonts w:eastAsia="Times New Roman" w:cstheme="minorHAnsi"/>
          <w:b/>
          <w:sz w:val="24"/>
          <w:szCs w:val="24"/>
          <w:lang w:eastAsia="pt-BR"/>
        </w:rPr>
        <w:t xml:space="preserve"> de contribuição ao RPPS dos servidores </w:t>
      </w:r>
    </w:p>
    <w:p w:rsidR="00994A6A" w:rsidRDefault="00473BD8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de</w:t>
      </w:r>
      <w:proofErr w:type="gramEnd"/>
      <w:r>
        <w:rPr>
          <w:rFonts w:eastAsia="Times New Roman" w:cstheme="minorHAnsi"/>
          <w:b/>
          <w:sz w:val="24"/>
          <w:szCs w:val="24"/>
          <w:lang w:eastAsia="pt-BR"/>
        </w:rPr>
        <w:t xml:space="preserve"> Porto Esperidião</w:t>
      </w:r>
      <w:r w:rsidR="00994A6A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20B26" w:rsidRDefault="00820B26" w:rsidP="00820B26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11/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18, o Poder Executivo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enviou a esta Casa de Leis o Projeto de Lei nº. 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12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versa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 rea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valiação atuarial de 2018 alterando a alíquota de contribuição ao RPPS dos servidores municipais de Porto Esperidião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pedido de urgência/urgentíssima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20B26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</w:t>
      </w: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23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do corrente ano.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473BD8">
        <w:rPr>
          <w:rFonts w:eastAsia="Times New Roman" w:cstheme="minorHAnsi"/>
          <w:bCs/>
          <w:color w:val="000000"/>
          <w:sz w:val="24"/>
          <w:szCs w:val="24"/>
          <w:lang w:eastAsia="pt-BR"/>
        </w:rPr>
        <w:t>25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820B2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473BD8">
        <w:rPr>
          <w:rFonts w:eastAsia="Times New Roman" w:cstheme="minorHAnsi"/>
          <w:bCs/>
          <w:color w:val="000000"/>
          <w:sz w:val="24"/>
          <w:szCs w:val="24"/>
          <w:lang w:eastAsia="pt-BR"/>
        </w:rPr>
        <w:t>25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abril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8156A"/>
    <w:rsid w:val="00786DDA"/>
    <w:rsid w:val="007B2A02"/>
    <w:rsid w:val="007D5F1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2018-04-25T17:47:00Z</cp:lastPrinted>
  <dcterms:created xsi:type="dcterms:W3CDTF">2018-04-25T17:43:00Z</dcterms:created>
  <dcterms:modified xsi:type="dcterms:W3CDTF">2018-04-25T17:47:00Z</dcterms:modified>
</cp:coreProperties>
</file>