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Pr="00EC064C" w:rsidRDefault="005D10B5" w:rsidP="00EC064C">
      <w:pPr>
        <w:keepNext/>
        <w:spacing w:line="360" w:lineRule="auto"/>
        <w:ind w:left="-567" w:right="-425"/>
        <w:jc w:val="center"/>
        <w:outlineLvl w:val="5"/>
        <w:rPr>
          <w:rFonts w:eastAsia="Times New Roman" w:cstheme="minorHAnsi"/>
          <w:b/>
          <w:color w:val="000000"/>
          <w:sz w:val="26"/>
          <w:szCs w:val="26"/>
          <w:lang w:eastAsia="pt-BR"/>
        </w:rPr>
      </w:pPr>
    </w:p>
    <w:p w:rsidR="00EC064C" w:rsidRPr="00EC064C" w:rsidRDefault="00EC064C" w:rsidP="00EC064C">
      <w:pPr>
        <w:keepNext/>
        <w:spacing w:line="360" w:lineRule="auto"/>
        <w:ind w:left="-567" w:right="-425"/>
        <w:jc w:val="center"/>
        <w:outlineLvl w:val="5"/>
        <w:rPr>
          <w:rFonts w:eastAsia="Times New Roman" w:cstheme="minorHAnsi"/>
          <w:b/>
          <w:color w:val="000000"/>
          <w:sz w:val="26"/>
          <w:szCs w:val="26"/>
          <w:lang w:eastAsia="pt-BR"/>
        </w:rPr>
      </w:pPr>
    </w:p>
    <w:p w:rsidR="00FE6BBC" w:rsidRPr="00EC064C" w:rsidRDefault="00F60C0F" w:rsidP="00EC064C">
      <w:pPr>
        <w:keepNext/>
        <w:spacing w:line="360" w:lineRule="auto"/>
        <w:ind w:left="3261" w:right="-425"/>
        <w:outlineLvl w:val="5"/>
        <w:rPr>
          <w:rFonts w:eastAsia="Times New Roman" w:cstheme="minorHAnsi"/>
          <w:b/>
          <w:color w:val="000000"/>
          <w:sz w:val="26"/>
          <w:szCs w:val="26"/>
          <w:lang w:eastAsia="pt-BR"/>
        </w:rPr>
      </w:pPr>
      <w:r w:rsidRPr="00EC064C">
        <w:rPr>
          <w:rFonts w:eastAsia="Times New Roman" w:cstheme="minorHAnsi"/>
          <w:b/>
          <w:color w:val="000000"/>
          <w:sz w:val="26"/>
          <w:szCs w:val="26"/>
          <w:lang w:eastAsia="pt-BR"/>
        </w:rPr>
        <w:t xml:space="preserve">COMISSÃO </w:t>
      </w:r>
      <w:r w:rsidR="00FE6BBC" w:rsidRPr="00EC064C">
        <w:rPr>
          <w:rFonts w:eastAsia="Times New Roman" w:cstheme="minorHAnsi"/>
          <w:b/>
          <w:color w:val="000000"/>
          <w:sz w:val="26"/>
          <w:szCs w:val="26"/>
          <w:lang w:eastAsia="pt-BR"/>
        </w:rPr>
        <w:t>DE</w:t>
      </w:r>
      <w:r w:rsidR="00205362" w:rsidRPr="00EC064C">
        <w:rPr>
          <w:rFonts w:eastAsia="Times New Roman" w:cstheme="minorHAnsi"/>
          <w:b/>
          <w:color w:val="000000"/>
          <w:sz w:val="26"/>
          <w:szCs w:val="26"/>
          <w:lang w:eastAsia="pt-BR"/>
        </w:rPr>
        <w:t>LEGISLAÇÃO, JUSTIÇA E REDAÇÃO</w:t>
      </w:r>
    </w:p>
    <w:p w:rsidR="00EC064C" w:rsidRPr="00EC064C" w:rsidRDefault="00EC064C" w:rsidP="00EC064C">
      <w:pPr>
        <w:spacing w:line="360" w:lineRule="auto"/>
        <w:ind w:left="3261" w:right="-425"/>
        <w:rPr>
          <w:rFonts w:eastAsia="Times New Roman" w:cstheme="minorHAnsi"/>
          <w:b/>
          <w:color w:val="000000"/>
          <w:sz w:val="26"/>
          <w:szCs w:val="26"/>
          <w:lang w:eastAsia="pt-BR"/>
        </w:rPr>
      </w:pPr>
    </w:p>
    <w:p w:rsidR="00FE6BBC" w:rsidRPr="00EC064C" w:rsidRDefault="00FE6BBC" w:rsidP="00EC064C">
      <w:pPr>
        <w:spacing w:line="360" w:lineRule="auto"/>
        <w:ind w:left="3261" w:right="-425"/>
        <w:rPr>
          <w:rFonts w:eastAsia="Times New Roman" w:cstheme="minorHAnsi"/>
          <w:b/>
          <w:color w:val="000000"/>
          <w:sz w:val="26"/>
          <w:szCs w:val="26"/>
          <w:lang w:eastAsia="pt-BR"/>
        </w:rPr>
      </w:pPr>
      <w:r w:rsidRPr="00EC064C">
        <w:rPr>
          <w:rFonts w:eastAsia="Times New Roman" w:cstheme="minorHAnsi"/>
          <w:b/>
          <w:color w:val="000000"/>
          <w:sz w:val="26"/>
          <w:szCs w:val="26"/>
          <w:lang w:eastAsia="pt-BR"/>
        </w:rPr>
        <w:t>PARECER N</w:t>
      </w:r>
      <w:r w:rsidR="007222AA" w:rsidRPr="00EC064C">
        <w:rPr>
          <w:rFonts w:eastAsia="Times New Roman" w:cstheme="minorHAnsi"/>
          <w:b/>
          <w:color w:val="000000"/>
          <w:sz w:val="26"/>
          <w:szCs w:val="26"/>
          <w:lang w:eastAsia="pt-BR"/>
        </w:rPr>
        <w:t>º</w:t>
      </w:r>
      <w:r w:rsidR="00B941B7" w:rsidRPr="00EC064C">
        <w:rPr>
          <w:rFonts w:eastAsia="Times New Roman" w:cstheme="minorHAnsi"/>
          <w:b/>
          <w:color w:val="000000"/>
          <w:sz w:val="26"/>
          <w:szCs w:val="26"/>
          <w:lang w:eastAsia="pt-BR"/>
        </w:rPr>
        <w:t xml:space="preserve">. </w:t>
      </w:r>
      <w:r w:rsidR="000D5A1E" w:rsidRPr="00EC064C">
        <w:rPr>
          <w:rFonts w:eastAsia="Times New Roman" w:cstheme="minorHAnsi"/>
          <w:b/>
          <w:color w:val="000000"/>
          <w:sz w:val="26"/>
          <w:szCs w:val="26"/>
          <w:lang w:eastAsia="pt-BR"/>
        </w:rPr>
        <w:t>22</w:t>
      </w:r>
      <w:r w:rsidR="00B422A2" w:rsidRPr="00EC064C">
        <w:rPr>
          <w:rFonts w:eastAsia="Times New Roman" w:cstheme="minorHAnsi"/>
          <w:b/>
          <w:color w:val="000000"/>
          <w:sz w:val="26"/>
          <w:szCs w:val="26"/>
          <w:lang w:eastAsia="pt-BR"/>
        </w:rPr>
        <w:t>/19</w:t>
      </w:r>
    </w:p>
    <w:p w:rsidR="00A26B6C" w:rsidRPr="00EC064C" w:rsidRDefault="000D5A1E" w:rsidP="00EC064C">
      <w:pPr>
        <w:spacing w:line="360" w:lineRule="auto"/>
        <w:ind w:left="3261" w:right="-425"/>
        <w:rPr>
          <w:rFonts w:eastAsia="Times New Roman" w:cstheme="minorHAnsi"/>
          <w:b/>
          <w:color w:val="000000"/>
          <w:sz w:val="26"/>
          <w:szCs w:val="26"/>
          <w:lang w:eastAsia="pt-BR"/>
        </w:rPr>
      </w:pPr>
      <w:r w:rsidRPr="00EC064C">
        <w:rPr>
          <w:rFonts w:eastAsia="Times New Roman" w:cstheme="minorHAnsi"/>
          <w:b/>
          <w:color w:val="000000"/>
          <w:sz w:val="26"/>
          <w:szCs w:val="26"/>
          <w:lang w:eastAsia="pt-BR"/>
        </w:rPr>
        <w:t>PROJETO DE LEI Nº. 10</w:t>
      </w:r>
      <w:r w:rsidR="00A26B6C" w:rsidRPr="00EC064C">
        <w:rPr>
          <w:rFonts w:eastAsia="Times New Roman" w:cstheme="minorHAnsi"/>
          <w:b/>
          <w:color w:val="000000"/>
          <w:sz w:val="26"/>
          <w:szCs w:val="26"/>
          <w:lang w:eastAsia="pt-BR"/>
        </w:rPr>
        <w:t>/19</w:t>
      </w:r>
      <w:r w:rsidR="005953C4" w:rsidRPr="00EC064C">
        <w:rPr>
          <w:rFonts w:eastAsia="Times New Roman" w:cstheme="minorHAnsi"/>
          <w:b/>
          <w:color w:val="000000"/>
          <w:sz w:val="26"/>
          <w:szCs w:val="26"/>
          <w:lang w:eastAsia="pt-BR"/>
        </w:rPr>
        <w:t xml:space="preserve"> e EMENDA MODIFICATIVA 01/2019</w:t>
      </w:r>
    </w:p>
    <w:p w:rsidR="00A26B6C" w:rsidRPr="00EC064C" w:rsidRDefault="00A26B6C" w:rsidP="00EC064C">
      <w:pPr>
        <w:spacing w:line="360" w:lineRule="auto"/>
        <w:ind w:left="3261" w:right="-425"/>
        <w:rPr>
          <w:rFonts w:eastAsia="Times New Roman" w:cstheme="minorHAnsi"/>
          <w:b/>
          <w:sz w:val="26"/>
          <w:szCs w:val="26"/>
          <w:lang w:eastAsia="pt-BR"/>
        </w:rPr>
      </w:pPr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Assunto: </w:t>
      </w:r>
      <w:r w:rsidR="000D5A1E" w:rsidRPr="00EC064C">
        <w:rPr>
          <w:rFonts w:eastAsia="Times New Roman" w:cstheme="minorHAnsi"/>
          <w:b/>
          <w:sz w:val="26"/>
          <w:szCs w:val="26"/>
          <w:lang w:eastAsia="pt-BR"/>
        </w:rPr>
        <w:t>Autorização para o Poder Executivo contratar operação de crédito externo junto à Caixa Econômica Federal, com outorga de garantia.</w:t>
      </w:r>
    </w:p>
    <w:p w:rsidR="00A26B6C" w:rsidRPr="00EC064C" w:rsidRDefault="00A26B6C" w:rsidP="00EC064C">
      <w:pPr>
        <w:spacing w:line="360" w:lineRule="auto"/>
        <w:ind w:left="3261" w:right="-425"/>
        <w:rPr>
          <w:rFonts w:eastAsia="Times New Roman" w:cstheme="minorHAnsi"/>
          <w:b/>
          <w:sz w:val="26"/>
          <w:szCs w:val="26"/>
          <w:lang w:eastAsia="pt-BR"/>
        </w:rPr>
      </w:pPr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Autoria: </w:t>
      </w:r>
      <w:r w:rsidRPr="00EC064C">
        <w:rPr>
          <w:rFonts w:eastAsia="Times New Roman" w:cstheme="minorHAnsi"/>
          <w:b/>
          <w:sz w:val="26"/>
          <w:szCs w:val="26"/>
          <w:lang w:eastAsia="pt-BR"/>
        </w:rPr>
        <w:t>Poder Executivo.</w:t>
      </w:r>
    </w:p>
    <w:p w:rsidR="00A26B6C" w:rsidRPr="00EC064C" w:rsidRDefault="00A26B6C" w:rsidP="00EC064C">
      <w:pPr>
        <w:tabs>
          <w:tab w:val="left" w:pos="2268"/>
          <w:tab w:val="left" w:pos="3402"/>
        </w:tabs>
        <w:spacing w:line="360" w:lineRule="auto"/>
        <w:ind w:left="-567" w:right="-425"/>
        <w:jc w:val="center"/>
        <w:rPr>
          <w:rFonts w:eastAsia="Times New Roman" w:cstheme="minorHAnsi"/>
          <w:b/>
          <w:color w:val="000000"/>
          <w:sz w:val="26"/>
          <w:szCs w:val="26"/>
          <w:u w:val="single"/>
          <w:lang w:eastAsia="pt-BR"/>
        </w:rPr>
      </w:pPr>
    </w:p>
    <w:p w:rsidR="00A26B6C" w:rsidRPr="00EC064C" w:rsidRDefault="00A26B6C" w:rsidP="00EC064C">
      <w:pPr>
        <w:tabs>
          <w:tab w:val="left" w:pos="2268"/>
          <w:tab w:val="left" w:pos="3402"/>
        </w:tabs>
        <w:spacing w:line="360" w:lineRule="auto"/>
        <w:ind w:left="-567" w:right="-425"/>
        <w:jc w:val="center"/>
        <w:rPr>
          <w:rFonts w:eastAsia="Times New Roman" w:cstheme="minorHAnsi"/>
          <w:b/>
          <w:color w:val="000000"/>
          <w:sz w:val="26"/>
          <w:szCs w:val="26"/>
          <w:u w:val="single"/>
          <w:lang w:eastAsia="pt-BR"/>
        </w:rPr>
      </w:pPr>
      <w:r w:rsidRPr="00EC064C">
        <w:rPr>
          <w:rFonts w:eastAsia="Times New Roman" w:cstheme="minorHAnsi"/>
          <w:b/>
          <w:color w:val="000000"/>
          <w:sz w:val="26"/>
          <w:szCs w:val="26"/>
          <w:u w:val="single"/>
          <w:lang w:eastAsia="pt-BR"/>
        </w:rPr>
        <w:t>RELATÓRIO</w:t>
      </w:r>
    </w:p>
    <w:p w:rsidR="00EC064C" w:rsidRPr="00EC064C" w:rsidRDefault="00EC064C" w:rsidP="00EC064C">
      <w:pPr>
        <w:tabs>
          <w:tab w:val="left" w:pos="2268"/>
          <w:tab w:val="left" w:pos="3402"/>
        </w:tabs>
        <w:spacing w:line="360" w:lineRule="auto"/>
        <w:ind w:left="-567" w:right="-425"/>
        <w:jc w:val="center"/>
        <w:rPr>
          <w:rFonts w:eastAsia="Times New Roman" w:cstheme="minorHAnsi"/>
          <w:b/>
          <w:color w:val="000000"/>
          <w:sz w:val="26"/>
          <w:szCs w:val="26"/>
          <w:u w:val="single"/>
          <w:lang w:eastAsia="pt-BR"/>
        </w:rPr>
      </w:pPr>
    </w:p>
    <w:p w:rsidR="000D5A1E" w:rsidRPr="00EC064C" w:rsidRDefault="00A26B6C" w:rsidP="00EC064C">
      <w:pPr>
        <w:spacing w:line="360" w:lineRule="auto"/>
        <w:ind w:left="-567" w:right="-425"/>
        <w:rPr>
          <w:rFonts w:eastAsia="Times New Roman" w:cstheme="minorHAnsi"/>
          <w:color w:val="000000"/>
          <w:sz w:val="26"/>
          <w:szCs w:val="26"/>
          <w:lang w:eastAsia="pt-BR"/>
        </w:rPr>
      </w:pPr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O Poder Executivo através </w:t>
      </w:r>
      <w:r w:rsidR="000D5A1E" w:rsidRPr="00EC064C">
        <w:rPr>
          <w:rFonts w:eastAsia="Times New Roman" w:cstheme="minorHAnsi"/>
          <w:color w:val="000000"/>
          <w:sz w:val="26"/>
          <w:szCs w:val="26"/>
          <w:lang w:eastAsia="pt-BR"/>
        </w:rPr>
        <w:t>da mensagem n°. 09/2019</w:t>
      </w:r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ap</w:t>
      </w:r>
      <w:r w:rsidR="000D5A1E" w:rsidRPr="00EC064C">
        <w:rPr>
          <w:rFonts w:eastAsia="Times New Roman" w:cstheme="minorHAnsi"/>
          <w:color w:val="000000"/>
          <w:sz w:val="26"/>
          <w:szCs w:val="26"/>
          <w:lang w:eastAsia="pt-BR"/>
        </w:rPr>
        <w:t>resentou o Projeto de Lei nº. 10</w:t>
      </w:r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/19, que dispõe </w:t>
      </w:r>
      <w:r w:rsidR="000D5A1E" w:rsidRPr="00EC064C">
        <w:rPr>
          <w:rFonts w:eastAsia="Times New Roman" w:cstheme="minorHAnsi"/>
          <w:color w:val="000000"/>
          <w:sz w:val="26"/>
          <w:szCs w:val="26"/>
          <w:lang w:eastAsia="pt-BR"/>
        </w:rPr>
        <w:t>autorização para o Poder Executivo contratar operação de crédito externo junto Caixa Econômica Federal, com o outorga de garantia</w:t>
      </w:r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, </w:t>
      </w:r>
      <w:r w:rsidR="000D5A1E" w:rsidRPr="00EC064C">
        <w:rPr>
          <w:rFonts w:eastAsia="Times New Roman" w:cstheme="minorHAnsi"/>
          <w:color w:val="000000"/>
          <w:sz w:val="26"/>
          <w:szCs w:val="26"/>
          <w:lang w:eastAsia="pt-BR"/>
        </w:rPr>
        <w:t>a</w:t>
      </w:r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qual foi </w:t>
      </w:r>
      <w:proofErr w:type="gramStart"/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>lido</w:t>
      </w:r>
      <w:proofErr w:type="gramEnd"/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na sessão do dia </w:t>
      </w:r>
      <w:r w:rsidR="000D5A1E" w:rsidRPr="00EC064C">
        <w:rPr>
          <w:rFonts w:eastAsia="Times New Roman" w:cstheme="minorHAnsi"/>
          <w:color w:val="000000"/>
          <w:sz w:val="26"/>
          <w:szCs w:val="26"/>
          <w:lang w:eastAsia="pt-BR"/>
        </w:rPr>
        <w:t>21 de maio</w:t>
      </w:r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de 2019, sendo em seguida encaminhado para esta comissão para parecer.</w:t>
      </w:r>
    </w:p>
    <w:p w:rsidR="000D5A1E" w:rsidRPr="00EC064C" w:rsidRDefault="000D5A1E" w:rsidP="00EC064C">
      <w:pPr>
        <w:spacing w:line="360" w:lineRule="auto"/>
        <w:ind w:left="-567" w:right="-425"/>
        <w:rPr>
          <w:rFonts w:eastAsia="Times New Roman" w:cstheme="minorHAnsi"/>
          <w:color w:val="000000"/>
          <w:sz w:val="26"/>
          <w:szCs w:val="26"/>
          <w:lang w:eastAsia="pt-BR"/>
        </w:rPr>
      </w:pPr>
    </w:p>
    <w:p w:rsidR="000D5A1E" w:rsidRPr="00EC064C" w:rsidRDefault="005D3A1E" w:rsidP="00EC064C">
      <w:pPr>
        <w:spacing w:line="360" w:lineRule="auto"/>
        <w:ind w:left="-567" w:right="-425"/>
        <w:rPr>
          <w:rFonts w:eastAsia="Times New Roman" w:cstheme="minorHAnsi"/>
          <w:color w:val="000000"/>
          <w:sz w:val="26"/>
          <w:szCs w:val="26"/>
          <w:lang w:eastAsia="pt-BR"/>
        </w:rPr>
      </w:pPr>
      <w:r>
        <w:rPr>
          <w:rFonts w:eastAsia="Times New Roman" w:cstheme="minorHAnsi"/>
          <w:color w:val="000000"/>
          <w:sz w:val="26"/>
          <w:szCs w:val="26"/>
          <w:lang w:eastAsia="pt-BR"/>
        </w:rPr>
        <w:t>No dia 27</w:t>
      </w:r>
      <w:r w:rsidR="000D5A1E"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de junho de 2019 </w:t>
      </w:r>
      <w:r>
        <w:rPr>
          <w:rFonts w:eastAsia="Times New Roman" w:cstheme="minorHAnsi"/>
          <w:color w:val="000000"/>
          <w:sz w:val="26"/>
          <w:szCs w:val="26"/>
          <w:lang w:eastAsia="pt-BR"/>
        </w:rPr>
        <w:t xml:space="preserve">os </w:t>
      </w:r>
      <w:r w:rsidR="000D5A1E" w:rsidRPr="00EC064C">
        <w:rPr>
          <w:rFonts w:eastAsia="Times New Roman" w:cstheme="minorHAnsi"/>
          <w:color w:val="000000"/>
          <w:sz w:val="26"/>
          <w:szCs w:val="26"/>
          <w:lang w:eastAsia="pt-BR"/>
        </w:rPr>
        <w:t>Vereador</w:t>
      </w:r>
      <w:r>
        <w:rPr>
          <w:rFonts w:eastAsia="Times New Roman" w:cstheme="minorHAnsi"/>
          <w:color w:val="000000"/>
          <w:sz w:val="26"/>
          <w:szCs w:val="26"/>
          <w:lang w:eastAsia="pt-BR"/>
        </w:rPr>
        <w:t>es desta casa apresentaram</w:t>
      </w:r>
      <w:r w:rsidR="000D5A1E"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emenda </w:t>
      </w:r>
      <w:r>
        <w:rPr>
          <w:rFonts w:eastAsia="Times New Roman" w:cstheme="minorHAnsi"/>
          <w:color w:val="000000"/>
          <w:sz w:val="26"/>
          <w:szCs w:val="26"/>
          <w:lang w:eastAsia="pt-BR"/>
        </w:rPr>
        <w:t>modificativa 01/2019, alterando o §1º do artigo 1º do referido projeto.</w:t>
      </w:r>
      <w:r w:rsidR="000D5A1E"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</w:t>
      </w:r>
    </w:p>
    <w:p w:rsidR="000D5A1E" w:rsidRPr="00EC064C" w:rsidRDefault="000D5A1E" w:rsidP="00EC064C">
      <w:pPr>
        <w:spacing w:line="360" w:lineRule="auto"/>
        <w:ind w:left="-567" w:right="-425"/>
        <w:rPr>
          <w:rFonts w:eastAsia="Times New Roman" w:cstheme="minorHAnsi"/>
          <w:color w:val="000000"/>
          <w:sz w:val="26"/>
          <w:szCs w:val="26"/>
          <w:lang w:eastAsia="pt-BR"/>
        </w:rPr>
      </w:pPr>
    </w:p>
    <w:p w:rsidR="00A26B6C" w:rsidRPr="00EC064C" w:rsidRDefault="00A26B6C" w:rsidP="00EC064C">
      <w:pPr>
        <w:spacing w:line="360" w:lineRule="auto"/>
        <w:ind w:left="-567" w:right="-425"/>
        <w:rPr>
          <w:rFonts w:eastAsia="Times New Roman" w:cstheme="minorHAnsi"/>
          <w:color w:val="000000"/>
          <w:sz w:val="26"/>
          <w:szCs w:val="26"/>
          <w:lang w:eastAsia="pt-BR"/>
        </w:rPr>
      </w:pPr>
      <w:r w:rsidRPr="00EC064C">
        <w:rPr>
          <w:rFonts w:cstheme="minorHAnsi"/>
          <w:color w:val="000000"/>
          <w:sz w:val="26"/>
          <w:szCs w:val="26"/>
        </w:rPr>
        <w:t>É o relatório.</w:t>
      </w:r>
    </w:p>
    <w:p w:rsidR="009E3DB5" w:rsidRPr="00EC064C" w:rsidRDefault="009E3DB5" w:rsidP="00EC064C">
      <w:pPr>
        <w:spacing w:line="360" w:lineRule="auto"/>
        <w:ind w:left="-567" w:right="-425"/>
        <w:rPr>
          <w:rFonts w:eastAsia="Times New Roman" w:cstheme="minorHAnsi"/>
          <w:color w:val="000000"/>
          <w:sz w:val="26"/>
          <w:szCs w:val="26"/>
          <w:lang w:eastAsia="pt-BR"/>
        </w:rPr>
      </w:pPr>
    </w:p>
    <w:p w:rsidR="00EC064C" w:rsidRDefault="00EC064C" w:rsidP="00EC064C">
      <w:pPr>
        <w:spacing w:line="360" w:lineRule="auto"/>
        <w:ind w:left="-567" w:right="-425"/>
        <w:rPr>
          <w:rFonts w:eastAsia="Times New Roman" w:cstheme="minorHAnsi"/>
          <w:color w:val="000000"/>
          <w:sz w:val="26"/>
          <w:szCs w:val="26"/>
          <w:lang w:eastAsia="pt-BR"/>
        </w:rPr>
      </w:pPr>
    </w:p>
    <w:p w:rsidR="005D3A1E" w:rsidRDefault="005D3A1E" w:rsidP="00EC064C">
      <w:pPr>
        <w:spacing w:line="360" w:lineRule="auto"/>
        <w:ind w:left="-567" w:right="-425"/>
        <w:rPr>
          <w:rFonts w:eastAsia="Times New Roman" w:cstheme="minorHAnsi"/>
          <w:color w:val="000000"/>
          <w:sz w:val="26"/>
          <w:szCs w:val="26"/>
          <w:lang w:eastAsia="pt-BR"/>
        </w:rPr>
      </w:pPr>
    </w:p>
    <w:p w:rsidR="00EC064C" w:rsidRDefault="00EC064C" w:rsidP="00EC064C">
      <w:pPr>
        <w:spacing w:line="360" w:lineRule="auto"/>
        <w:ind w:left="-567" w:right="-425"/>
        <w:rPr>
          <w:rFonts w:eastAsia="Times New Roman" w:cstheme="minorHAnsi"/>
          <w:color w:val="000000"/>
          <w:sz w:val="26"/>
          <w:szCs w:val="26"/>
          <w:lang w:eastAsia="pt-BR"/>
        </w:rPr>
      </w:pPr>
    </w:p>
    <w:p w:rsidR="00EC064C" w:rsidRPr="00EC064C" w:rsidRDefault="00EC064C" w:rsidP="00EC064C">
      <w:pPr>
        <w:spacing w:line="360" w:lineRule="auto"/>
        <w:ind w:left="-567" w:right="-425"/>
        <w:rPr>
          <w:rFonts w:eastAsia="Times New Roman" w:cstheme="minorHAnsi"/>
          <w:color w:val="000000"/>
          <w:sz w:val="26"/>
          <w:szCs w:val="26"/>
          <w:lang w:eastAsia="pt-BR"/>
        </w:rPr>
      </w:pPr>
    </w:p>
    <w:p w:rsidR="004846D3" w:rsidRPr="00EC064C" w:rsidRDefault="004846D3" w:rsidP="00EC064C">
      <w:pPr>
        <w:tabs>
          <w:tab w:val="left" w:pos="2268"/>
          <w:tab w:val="left" w:pos="3402"/>
        </w:tabs>
        <w:spacing w:line="360" w:lineRule="auto"/>
        <w:ind w:left="-567" w:right="-425"/>
        <w:jc w:val="center"/>
        <w:rPr>
          <w:rFonts w:eastAsia="Times New Roman" w:cstheme="minorHAnsi"/>
          <w:b/>
          <w:color w:val="000000"/>
          <w:sz w:val="26"/>
          <w:szCs w:val="26"/>
          <w:u w:val="single"/>
          <w:lang w:eastAsia="pt-BR"/>
        </w:rPr>
      </w:pPr>
      <w:r w:rsidRPr="00EC064C">
        <w:rPr>
          <w:rFonts w:eastAsia="Times New Roman" w:cstheme="minorHAnsi"/>
          <w:b/>
          <w:color w:val="000000"/>
          <w:sz w:val="26"/>
          <w:szCs w:val="26"/>
          <w:u w:val="single"/>
          <w:lang w:eastAsia="pt-BR"/>
        </w:rPr>
        <w:lastRenderedPageBreak/>
        <w:t>VOTO DO RELATOR</w:t>
      </w:r>
    </w:p>
    <w:p w:rsidR="004846D3" w:rsidRPr="00EC064C" w:rsidRDefault="004846D3" w:rsidP="00EC064C">
      <w:pPr>
        <w:tabs>
          <w:tab w:val="left" w:pos="2268"/>
          <w:tab w:val="left" w:pos="3402"/>
        </w:tabs>
        <w:spacing w:line="360" w:lineRule="auto"/>
        <w:ind w:left="-567" w:right="-425" w:firstLine="2835"/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</w:pPr>
    </w:p>
    <w:p w:rsidR="004E0A36" w:rsidRPr="00EC064C" w:rsidRDefault="004846D3" w:rsidP="00EC064C">
      <w:pPr>
        <w:spacing w:line="360" w:lineRule="auto"/>
        <w:ind w:left="-567" w:right="-425"/>
        <w:rPr>
          <w:rFonts w:eastAsia="Times New Roman" w:cstheme="minorHAnsi"/>
          <w:bCs/>
          <w:color w:val="000000"/>
          <w:sz w:val="26"/>
          <w:szCs w:val="26"/>
          <w:lang w:eastAsia="pt-BR"/>
        </w:rPr>
      </w:pPr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Após analisar </w:t>
      </w:r>
      <w:r w:rsidR="00F75BB8"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a proposta </w:t>
      </w:r>
      <w:r w:rsidR="0073341E" w:rsidRPr="00EC064C">
        <w:rPr>
          <w:rFonts w:eastAsia="Times New Roman" w:cstheme="minorHAnsi"/>
          <w:color w:val="000000"/>
          <w:sz w:val="26"/>
          <w:szCs w:val="26"/>
          <w:lang w:eastAsia="pt-BR"/>
        </w:rPr>
        <w:t>em epígrafe</w:t>
      </w:r>
      <w:r w:rsidR="005953C4"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em conjunto com a emenda modificativa 01/2019 </w:t>
      </w:r>
      <w:r w:rsidR="005D3A1E">
        <w:rPr>
          <w:rFonts w:eastAsia="Times New Roman" w:cstheme="minorHAnsi"/>
          <w:color w:val="000000"/>
          <w:sz w:val="26"/>
          <w:szCs w:val="26"/>
          <w:lang w:eastAsia="pt-BR"/>
        </w:rPr>
        <w:t>dos vereadores</w:t>
      </w:r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>, não resta alternat</w:t>
      </w:r>
      <w:r w:rsidR="00AF6B12"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iva, senão </w:t>
      </w:r>
      <w:r w:rsidR="005953C4"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manifestar favorável ao projeto n°. 10/2019, </w:t>
      </w:r>
      <w:r w:rsidR="00A40861" w:rsidRPr="00EC064C">
        <w:rPr>
          <w:rFonts w:eastAsia="Times New Roman" w:cstheme="minorHAnsi"/>
          <w:color w:val="000000"/>
          <w:sz w:val="26"/>
          <w:szCs w:val="26"/>
          <w:lang w:eastAsia="pt-BR"/>
        </w:rPr>
        <w:t>firma</w:t>
      </w:r>
      <w:r w:rsidR="00AF6B12"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ndo </w:t>
      </w:r>
      <w:r w:rsidRPr="00EC064C">
        <w:rPr>
          <w:rFonts w:eastAsia="Times New Roman" w:cstheme="minorHAnsi"/>
          <w:b/>
          <w:iCs/>
          <w:color w:val="000000"/>
          <w:sz w:val="26"/>
          <w:szCs w:val="26"/>
          <w:lang w:eastAsia="pt-BR"/>
        </w:rPr>
        <w:t xml:space="preserve">PARECER FAVORÁVEL </w:t>
      </w:r>
      <w:r w:rsidRPr="00EC064C">
        <w:rPr>
          <w:rFonts w:eastAsia="Times New Roman" w:cstheme="minorHAnsi"/>
          <w:iCs/>
          <w:color w:val="000000"/>
          <w:sz w:val="26"/>
          <w:szCs w:val="26"/>
          <w:lang w:eastAsia="pt-BR"/>
        </w:rPr>
        <w:t xml:space="preserve">ao </w:t>
      </w:r>
      <w:r w:rsidR="00E01B96" w:rsidRPr="00EC064C">
        <w:rPr>
          <w:rFonts w:eastAsia="Times New Roman" w:cstheme="minorHAnsi"/>
          <w:iCs/>
          <w:color w:val="000000"/>
          <w:sz w:val="26"/>
          <w:szCs w:val="26"/>
          <w:lang w:eastAsia="pt-BR"/>
        </w:rPr>
        <w:t xml:space="preserve">referido </w:t>
      </w:r>
      <w:r w:rsidRPr="00EC064C">
        <w:rPr>
          <w:rFonts w:eastAsia="Times New Roman" w:cstheme="minorHAnsi"/>
          <w:iCs/>
          <w:color w:val="000000"/>
          <w:sz w:val="26"/>
          <w:szCs w:val="26"/>
          <w:lang w:eastAsia="pt-BR"/>
        </w:rPr>
        <w:t xml:space="preserve">Projeto de </w:t>
      </w:r>
      <w:r w:rsidR="00752794" w:rsidRPr="00EC064C">
        <w:rPr>
          <w:rFonts w:eastAsia="Times New Roman" w:cstheme="minorHAnsi"/>
          <w:iCs/>
          <w:color w:val="000000"/>
          <w:sz w:val="26"/>
          <w:szCs w:val="26"/>
          <w:lang w:eastAsia="pt-BR"/>
        </w:rPr>
        <w:t>Le</w:t>
      </w:r>
      <w:r w:rsidR="00CB1982" w:rsidRPr="00EC064C">
        <w:rPr>
          <w:rFonts w:eastAsia="Times New Roman" w:cstheme="minorHAnsi"/>
          <w:iCs/>
          <w:color w:val="000000"/>
          <w:sz w:val="26"/>
          <w:szCs w:val="26"/>
          <w:lang w:eastAsia="pt-BR"/>
        </w:rPr>
        <w:t xml:space="preserve">i </w:t>
      </w:r>
      <w:r w:rsidR="00217B42" w:rsidRPr="00EC064C">
        <w:rPr>
          <w:rFonts w:eastAsia="Times New Roman" w:cstheme="minorHAnsi"/>
          <w:iCs/>
          <w:color w:val="000000"/>
          <w:sz w:val="26"/>
          <w:szCs w:val="26"/>
          <w:lang w:eastAsia="pt-BR"/>
        </w:rPr>
        <w:t>tal como se encontra escrito</w:t>
      </w:r>
      <w:r w:rsidR="005953C4" w:rsidRPr="00EC064C">
        <w:rPr>
          <w:rFonts w:eastAsia="Times New Roman" w:cstheme="minorHAnsi"/>
          <w:iCs/>
          <w:color w:val="000000"/>
          <w:sz w:val="26"/>
          <w:szCs w:val="26"/>
          <w:lang w:eastAsia="pt-BR"/>
        </w:rPr>
        <w:t xml:space="preserve">, </w:t>
      </w:r>
      <w:r w:rsidR="005953C4" w:rsidRPr="00EC064C">
        <w:rPr>
          <w:rFonts w:eastAsia="Times New Roman" w:cstheme="minorHAnsi"/>
          <w:color w:val="000000"/>
          <w:sz w:val="26"/>
          <w:szCs w:val="26"/>
          <w:lang w:eastAsia="pt-BR"/>
        </w:rPr>
        <w:t>com observância a redação modificada pela referida emenda</w:t>
      </w:r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>.</w:t>
      </w:r>
    </w:p>
    <w:p w:rsidR="0073341E" w:rsidRPr="00EC064C" w:rsidRDefault="0073341E" w:rsidP="00EC064C">
      <w:pPr>
        <w:tabs>
          <w:tab w:val="left" w:pos="2268"/>
          <w:tab w:val="left" w:pos="3402"/>
        </w:tabs>
        <w:spacing w:line="360" w:lineRule="auto"/>
        <w:ind w:left="-567" w:right="-425" w:firstLine="1080"/>
        <w:jc w:val="right"/>
        <w:rPr>
          <w:rFonts w:eastAsia="Times New Roman" w:cstheme="minorHAnsi"/>
          <w:bCs/>
          <w:color w:val="000000"/>
          <w:sz w:val="26"/>
          <w:szCs w:val="26"/>
          <w:lang w:eastAsia="pt-BR"/>
        </w:rPr>
      </w:pPr>
    </w:p>
    <w:p w:rsidR="004E0A36" w:rsidRPr="00EC064C" w:rsidRDefault="004E0A36" w:rsidP="00EC064C">
      <w:pPr>
        <w:tabs>
          <w:tab w:val="left" w:pos="2268"/>
          <w:tab w:val="left" w:pos="3402"/>
        </w:tabs>
        <w:spacing w:line="360" w:lineRule="auto"/>
        <w:ind w:left="-567" w:right="-425" w:firstLine="1080"/>
        <w:jc w:val="right"/>
        <w:rPr>
          <w:rFonts w:eastAsia="Times New Roman" w:cstheme="minorHAnsi"/>
          <w:bCs/>
          <w:color w:val="000000"/>
          <w:sz w:val="26"/>
          <w:szCs w:val="26"/>
          <w:lang w:eastAsia="pt-BR"/>
        </w:rPr>
      </w:pPr>
      <w:r w:rsidRPr="00EC064C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Porto Esperidião – </w:t>
      </w:r>
      <w:r w:rsidR="00AF6B12" w:rsidRPr="00EC064C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MT, </w:t>
      </w:r>
      <w:r w:rsidR="005D3A1E">
        <w:rPr>
          <w:rFonts w:eastAsia="Times New Roman" w:cstheme="minorHAnsi"/>
          <w:bCs/>
          <w:color w:val="000000"/>
          <w:sz w:val="26"/>
          <w:szCs w:val="26"/>
          <w:lang w:eastAsia="pt-BR"/>
        </w:rPr>
        <w:t>01 de julho</w:t>
      </w:r>
      <w:r w:rsidR="00CB1982" w:rsidRPr="00EC064C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 </w:t>
      </w:r>
      <w:r w:rsidR="00A54F58" w:rsidRPr="00EC064C">
        <w:rPr>
          <w:rFonts w:eastAsia="Times New Roman" w:cstheme="minorHAnsi"/>
          <w:bCs/>
          <w:color w:val="000000"/>
          <w:sz w:val="26"/>
          <w:szCs w:val="26"/>
          <w:lang w:eastAsia="pt-BR"/>
        </w:rPr>
        <w:t>de 2019.</w:t>
      </w:r>
    </w:p>
    <w:p w:rsidR="00AF6B12" w:rsidRPr="00EC064C" w:rsidRDefault="00AF6B12" w:rsidP="00EC064C">
      <w:pPr>
        <w:tabs>
          <w:tab w:val="left" w:pos="2268"/>
          <w:tab w:val="left" w:pos="3402"/>
        </w:tabs>
        <w:spacing w:line="360" w:lineRule="auto"/>
        <w:ind w:left="-567" w:right="-425" w:firstLine="1080"/>
        <w:jc w:val="right"/>
        <w:rPr>
          <w:rFonts w:eastAsia="Times New Roman" w:cstheme="minorHAnsi"/>
          <w:bCs/>
          <w:color w:val="000000"/>
          <w:sz w:val="26"/>
          <w:szCs w:val="26"/>
          <w:lang w:eastAsia="pt-BR"/>
        </w:rPr>
      </w:pPr>
    </w:p>
    <w:p w:rsidR="00EC680E" w:rsidRPr="00EC064C" w:rsidRDefault="00EC680E" w:rsidP="00EC064C">
      <w:pPr>
        <w:tabs>
          <w:tab w:val="left" w:pos="2268"/>
          <w:tab w:val="left" w:pos="3402"/>
        </w:tabs>
        <w:spacing w:line="360" w:lineRule="auto"/>
        <w:ind w:left="-567" w:right="-425" w:firstLine="1080"/>
        <w:jc w:val="right"/>
        <w:rPr>
          <w:rFonts w:eastAsia="Times New Roman" w:cstheme="minorHAnsi"/>
          <w:bCs/>
          <w:color w:val="000000"/>
          <w:sz w:val="26"/>
          <w:szCs w:val="26"/>
          <w:lang w:eastAsia="pt-BR"/>
        </w:rPr>
      </w:pPr>
    </w:p>
    <w:p w:rsidR="00FE6BBC" w:rsidRPr="00EC064C" w:rsidRDefault="00EC680E" w:rsidP="00EC064C">
      <w:pPr>
        <w:keepNext/>
        <w:spacing w:line="360" w:lineRule="auto"/>
        <w:ind w:left="-567" w:right="-425"/>
        <w:jc w:val="center"/>
        <w:outlineLvl w:val="2"/>
        <w:rPr>
          <w:rFonts w:eastAsia="Times New Roman" w:cstheme="minorHAnsi"/>
          <w:b/>
          <w:iCs/>
          <w:color w:val="000000"/>
          <w:sz w:val="26"/>
          <w:szCs w:val="26"/>
          <w:lang w:eastAsia="pt-BR"/>
        </w:rPr>
      </w:pPr>
      <w:r w:rsidRPr="00EC064C">
        <w:rPr>
          <w:rFonts w:eastAsia="Times New Roman" w:cstheme="minorHAnsi"/>
          <w:b/>
          <w:iCs/>
          <w:color w:val="000000"/>
          <w:sz w:val="26"/>
          <w:szCs w:val="26"/>
          <w:lang w:eastAsia="pt-BR"/>
        </w:rPr>
        <w:t>João Pedro da Silva Silvério</w:t>
      </w:r>
    </w:p>
    <w:p w:rsidR="00FE6BBC" w:rsidRPr="00EC064C" w:rsidRDefault="00FE6BBC" w:rsidP="00EC064C">
      <w:pPr>
        <w:keepNext/>
        <w:spacing w:line="360" w:lineRule="auto"/>
        <w:ind w:left="-567" w:right="-425"/>
        <w:jc w:val="center"/>
        <w:outlineLvl w:val="0"/>
        <w:rPr>
          <w:rFonts w:eastAsia="Times New Roman" w:cstheme="minorHAnsi"/>
          <w:b/>
          <w:color w:val="000000"/>
          <w:sz w:val="26"/>
          <w:szCs w:val="26"/>
          <w:lang w:eastAsia="pt-BR"/>
        </w:rPr>
      </w:pPr>
      <w:r w:rsidRPr="00EC064C">
        <w:rPr>
          <w:rFonts w:eastAsia="Times New Roman" w:cstheme="minorHAnsi"/>
          <w:b/>
          <w:color w:val="000000"/>
          <w:sz w:val="26"/>
          <w:szCs w:val="26"/>
          <w:lang w:eastAsia="pt-BR"/>
        </w:rPr>
        <w:t>Relator</w:t>
      </w:r>
    </w:p>
    <w:p w:rsidR="00556EF8" w:rsidRPr="00EC064C" w:rsidRDefault="00556EF8" w:rsidP="00EC064C">
      <w:pPr>
        <w:keepNext/>
        <w:spacing w:line="360" w:lineRule="auto"/>
        <w:ind w:left="-567" w:right="-425"/>
        <w:jc w:val="center"/>
        <w:outlineLvl w:val="0"/>
        <w:rPr>
          <w:rFonts w:eastAsia="Times New Roman" w:cstheme="minorHAnsi"/>
          <w:b/>
          <w:color w:val="000000"/>
          <w:sz w:val="26"/>
          <w:szCs w:val="26"/>
          <w:lang w:eastAsia="pt-BR"/>
        </w:rPr>
      </w:pPr>
    </w:p>
    <w:p w:rsidR="00FE6BBC" w:rsidRPr="00EC064C" w:rsidRDefault="00FE6BBC" w:rsidP="00EC064C">
      <w:pPr>
        <w:keepNext/>
        <w:spacing w:line="360" w:lineRule="auto"/>
        <w:ind w:left="-567" w:right="-425"/>
        <w:jc w:val="center"/>
        <w:outlineLvl w:val="7"/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</w:pPr>
      <w:r w:rsidRPr="00EC064C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 xml:space="preserve">ATA DA </w:t>
      </w:r>
      <w:r w:rsidR="001C5934" w:rsidRPr="00EC064C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 xml:space="preserve">COMISSÃO DE </w:t>
      </w:r>
      <w:r w:rsidR="00205362" w:rsidRPr="00EC064C">
        <w:rPr>
          <w:rFonts w:eastAsia="Times New Roman" w:cstheme="minorHAnsi"/>
          <w:b/>
          <w:bCs/>
          <w:color w:val="000000"/>
          <w:sz w:val="26"/>
          <w:szCs w:val="26"/>
          <w:lang w:eastAsia="pt-BR"/>
        </w:rPr>
        <w:t>LEGISLAÇÃO, JUSTIÇA E REDAÇÃO</w:t>
      </w:r>
    </w:p>
    <w:p w:rsidR="00FE6BBC" w:rsidRPr="00EC064C" w:rsidRDefault="00FE6BBC" w:rsidP="00EC064C">
      <w:pPr>
        <w:spacing w:line="360" w:lineRule="auto"/>
        <w:ind w:left="-567" w:right="-425"/>
        <w:jc w:val="left"/>
        <w:rPr>
          <w:rFonts w:eastAsia="Times New Roman" w:cstheme="minorHAnsi"/>
          <w:b/>
          <w:color w:val="000000"/>
          <w:sz w:val="26"/>
          <w:szCs w:val="26"/>
          <w:u w:val="single"/>
          <w:lang w:eastAsia="pt-BR"/>
        </w:rPr>
      </w:pPr>
    </w:p>
    <w:p w:rsidR="00FE6BBC" w:rsidRPr="00EC064C" w:rsidRDefault="00FE6BBC" w:rsidP="00EC064C">
      <w:pPr>
        <w:spacing w:line="360" w:lineRule="auto"/>
        <w:ind w:left="-567" w:right="-425"/>
        <w:rPr>
          <w:rFonts w:eastAsia="Times New Roman" w:cstheme="minorHAnsi"/>
          <w:color w:val="000000"/>
          <w:sz w:val="26"/>
          <w:szCs w:val="26"/>
          <w:lang w:eastAsia="pt-BR"/>
        </w:rPr>
      </w:pPr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Em reunião realizada no dia </w:t>
      </w:r>
      <w:r w:rsidR="005D3A1E">
        <w:rPr>
          <w:rFonts w:eastAsia="Times New Roman" w:cstheme="minorHAnsi"/>
          <w:color w:val="000000"/>
          <w:sz w:val="26"/>
          <w:szCs w:val="26"/>
          <w:lang w:eastAsia="pt-BR"/>
        </w:rPr>
        <w:t>01 de julho</w:t>
      </w:r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, na Câmara Municipal, </w:t>
      </w:r>
      <w:r w:rsidR="00B3144A"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estando presentes os Vereadores </w:t>
      </w:r>
      <w:r w:rsidR="001C036B">
        <w:rPr>
          <w:rFonts w:eastAsia="Times New Roman" w:cstheme="minorHAnsi"/>
          <w:b/>
          <w:color w:val="000000"/>
          <w:sz w:val="26"/>
          <w:szCs w:val="26"/>
          <w:lang w:eastAsia="pt-BR"/>
        </w:rPr>
        <w:t>Ronaldo Adriano de Oliveira</w:t>
      </w:r>
      <w:r w:rsidR="005D3A1E">
        <w:rPr>
          <w:rFonts w:eastAsia="Times New Roman" w:cstheme="minorHAnsi"/>
          <w:b/>
          <w:color w:val="000000"/>
          <w:sz w:val="26"/>
          <w:szCs w:val="26"/>
          <w:lang w:eastAsia="pt-BR"/>
        </w:rPr>
        <w:t xml:space="preserve"> </w:t>
      </w:r>
      <w:r w:rsidR="005D3A1E" w:rsidRPr="00EC064C">
        <w:rPr>
          <w:rFonts w:cstheme="minorHAnsi"/>
          <w:b/>
          <w:sz w:val="26"/>
          <w:szCs w:val="26"/>
        </w:rPr>
        <w:t>(</w:t>
      </w:r>
      <w:r w:rsidR="001C036B" w:rsidRPr="00EC064C">
        <w:rPr>
          <w:rFonts w:cstheme="minorHAnsi"/>
          <w:b/>
          <w:sz w:val="26"/>
          <w:szCs w:val="26"/>
        </w:rPr>
        <w:t xml:space="preserve">Indicado </w:t>
      </w:r>
      <w:r w:rsidR="005D3A1E" w:rsidRPr="00EC064C">
        <w:rPr>
          <w:rFonts w:cstheme="minorHAnsi"/>
          <w:b/>
          <w:sz w:val="26"/>
          <w:szCs w:val="26"/>
        </w:rPr>
        <w:t xml:space="preserve">nos termos do §1º do artigo 36 do </w:t>
      </w:r>
      <w:r w:rsidR="001C036B">
        <w:rPr>
          <w:rFonts w:cstheme="minorHAnsi"/>
          <w:b/>
          <w:sz w:val="26"/>
          <w:szCs w:val="26"/>
        </w:rPr>
        <w:t>RI</w:t>
      </w:r>
      <w:r w:rsidR="005D3A1E" w:rsidRPr="00EC064C">
        <w:rPr>
          <w:rFonts w:cstheme="minorHAnsi"/>
          <w:b/>
          <w:sz w:val="26"/>
          <w:szCs w:val="26"/>
        </w:rPr>
        <w:t>)</w:t>
      </w:r>
      <w:r w:rsidR="00E01B96" w:rsidRPr="00EC064C">
        <w:rPr>
          <w:rFonts w:eastAsia="Times New Roman" w:cstheme="minorHAnsi"/>
          <w:b/>
          <w:color w:val="000000"/>
          <w:sz w:val="26"/>
          <w:szCs w:val="26"/>
          <w:lang w:eastAsia="pt-BR"/>
        </w:rPr>
        <w:t xml:space="preserve">, </w:t>
      </w:r>
      <w:r w:rsidR="00381AA1" w:rsidRPr="00EC064C">
        <w:rPr>
          <w:rFonts w:cstheme="minorHAnsi"/>
          <w:b/>
          <w:color w:val="000000"/>
          <w:sz w:val="26"/>
          <w:szCs w:val="26"/>
        </w:rPr>
        <w:t>João Pedro Silvério</w:t>
      </w:r>
      <w:r w:rsidR="00FE00C8" w:rsidRPr="00EC064C">
        <w:rPr>
          <w:rFonts w:cstheme="minorHAnsi"/>
          <w:b/>
          <w:color w:val="000000"/>
          <w:sz w:val="26"/>
          <w:szCs w:val="26"/>
        </w:rPr>
        <w:t xml:space="preserve"> e </w:t>
      </w:r>
      <w:r w:rsidR="005D3A1E">
        <w:rPr>
          <w:rFonts w:cstheme="minorHAnsi"/>
          <w:b/>
          <w:sz w:val="26"/>
          <w:szCs w:val="26"/>
        </w:rPr>
        <w:t>Ailton Picada de Lara</w:t>
      </w:r>
      <w:r w:rsidR="005953C4" w:rsidRPr="00EC064C">
        <w:rPr>
          <w:rFonts w:cstheme="minorHAnsi"/>
          <w:b/>
          <w:sz w:val="26"/>
          <w:szCs w:val="26"/>
        </w:rPr>
        <w:t xml:space="preserve"> (indicado pelo presidente nos termos do §1º do artigo 36 do Regimento Interno </w:t>
      </w:r>
      <w:r w:rsidR="00290815" w:rsidRPr="00EC064C">
        <w:rPr>
          <w:rFonts w:cstheme="minorHAnsi"/>
          <w:b/>
          <w:sz w:val="26"/>
          <w:szCs w:val="26"/>
        </w:rPr>
        <w:t xml:space="preserve">desta </w:t>
      </w:r>
      <w:r w:rsidR="005953C4" w:rsidRPr="00EC064C">
        <w:rPr>
          <w:rFonts w:cstheme="minorHAnsi"/>
          <w:b/>
          <w:sz w:val="26"/>
          <w:szCs w:val="26"/>
        </w:rPr>
        <w:t>Casa)</w:t>
      </w:r>
      <w:r w:rsidR="00A54F58" w:rsidRPr="00EC064C">
        <w:rPr>
          <w:rFonts w:eastAsia="Times New Roman" w:cstheme="minorHAnsi"/>
          <w:sz w:val="26"/>
          <w:szCs w:val="26"/>
          <w:lang w:eastAsia="pt-BR"/>
        </w:rPr>
        <w:t xml:space="preserve">, </w:t>
      </w:r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a Comissão de </w:t>
      </w:r>
      <w:r w:rsidR="00205362"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Legislação, Justiça e Redação </w:t>
      </w:r>
      <w:r w:rsidRPr="00EC064C">
        <w:rPr>
          <w:rFonts w:eastAsia="Times New Roman" w:cstheme="minorHAnsi"/>
          <w:b/>
          <w:color w:val="000000"/>
          <w:sz w:val="26"/>
          <w:szCs w:val="26"/>
          <w:lang w:eastAsia="pt-BR"/>
        </w:rPr>
        <w:t>APROVA</w:t>
      </w:r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e </w:t>
      </w:r>
      <w:r w:rsidRPr="00EC064C">
        <w:rPr>
          <w:rFonts w:eastAsia="Times New Roman" w:cstheme="minorHAnsi"/>
          <w:b/>
          <w:color w:val="000000"/>
          <w:sz w:val="26"/>
          <w:szCs w:val="26"/>
          <w:lang w:eastAsia="pt-BR"/>
        </w:rPr>
        <w:t>RECOMENDA</w:t>
      </w:r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o Parecer Favorável d</w:t>
      </w:r>
      <w:r w:rsidR="00EC680E" w:rsidRPr="00EC064C">
        <w:rPr>
          <w:rFonts w:eastAsia="Times New Roman" w:cstheme="minorHAnsi"/>
          <w:color w:val="000000"/>
          <w:sz w:val="26"/>
          <w:szCs w:val="26"/>
          <w:lang w:eastAsia="pt-BR"/>
        </w:rPr>
        <w:t>o</w:t>
      </w:r>
      <w:r w:rsidRPr="00EC064C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Relator.</w:t>
      </w:r>
    </w:p>
    <w:p w:rsidR="00B3144A" w:rsidRPr="00EC064C" w:rsidRDefault="00FE6BBC" w:rsidP="00EC064C">
      <w:pPr>
        <w:tabs>
          <w:tab w:val="left" w:pos="2268"/>
          <w:tab w:val="left" w:pos="3402"/>
        </w:tabs>
        <w:spacing w:line="360" w:lineRule="auto"/>
        <w:ind w:left="-567" w:right="-425" w:firstLine="1080"/>
        <w:jc w:val="right"/>
        <w:rPr>
          <w:rFonts w:eastAsia="Times New Roman" w:cstheme="minorHAnsi"/>
          <w:color w:val="000000"/>
          <w:sz w:val="26"/>
          <w:szCs w:val="26"/>
          <w:lang w:eastAsia="pt-BR"/>
        </w:rPr>
      </w:pPr>
      <w:r w:rsidRPr="00EC064C">
        <w:rPr>
          <w:rFonts w:eastAsia="Times New Roman" w:cstheme="minorHAnsi"/>
          <w:iCs/>
          <w:color w:val="000000"/>
          <w:sz w:val="26"/>
          <w:szCs w:val="26"/>
          <w:lang w:eastAsia="pt-BR"/>
        </w:rPr>
        <w:t>Sala das Comissões</w:t>
      </w:r>
      <w:r w:rsidR="00556EF8" w:rsidRPr="00EC064C">
        <w:rPr>
          <w:rFonts w:eastAsia="Times New Roman" w:cstheme="minorHAnsi"/>
          <w:iCs/>
          <w:color w:val="000000"/>
          <w:sz w:val="26"/>
          <w:szCs w:val="26"/>
          <w:lang w:eastAsia="pt-BR"/>
        </w:rPr>
        <w:t>,</w:t>
      </w:r>
    </w:p>
    <w:p w:rsidR="00556EF8" w:rsidRPr="00EC064C" w:rsidRDefault="00FE6BBC" w:rsidP="00EC064C">
      <w:pPr>
        <w:tabs>
          <w:tab w:val="left" w:pos="2268"/>
          <w:tab w:val="left" w:pos="3402"/>
        </w:tabs>
        <w:spacing w:line="360" w:lineRule="auto"/>
        <w:ind w:left="-567" w:right="-425" w:firstLine="1080"/>
        <w:jc w:val="right"/>
        <w:rPr>
          <w:rFonts w:eastAsia="Times New Roman" w:cstheme="minorHAnsi"/>
          <w:bCs/>
          <w:color w:val="000000"/>
          <w:sz w:val="26"/>
          <w:szCs w:val="26"/>
          <w:lang w:eastAsia="pt-BR"/>
        </w:rPr>
      </w:pPr>
      <w:r w:rsidRPr="00EC064C">
        <w:rPr>
          <w:rFonts w:eastAsia="Times New Roman" w:cstheme="minorHAnsi"/>
          <w:bCs/>
          <w:color w:val="000000"/>
          <w:sz w:val="26"/>
          <w:szCs w:val="26"/>
          <w:lang w:eastAsia="pt-BR"/>
        </w:rPr>
        <w:t>Porto Esperidião</w:t>
      </w:r>
      <w:r w:rsidR="00B3144A" w:rsidRPr="00EC064C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 – </w:t>
      </w:r>
      <w:r w:rsidRPr="00EC064C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MT, </w:t>
      </w:r>
      <w:r w:rsidR="00556EF8" w:rsidRPr="00EC064C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em </w:t>
      </w:r>
      <w:r w:rsidR="005D3A1E">
        <w:rPr>
          <w:rFonts w:eastAsia="Times New Roman" w:cstheme="minorHAnsi"/>
          <w:bCs/>
          <w:color w:val="000000"/>
          <w:sz w:val="26"/>
          <w:szCs w:val="26"/>
          <w:lang w:eastAsia="pt-BR"/>
        </w:rPr>
        <w:t>01</w:t>
      </w:r>
      <w:r w:rsidR="00C36F1B" w:rsidRPr="00EC064C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 de ju</w:t>
      </w:r>
      <w:r w:rsidR="005D3A1E">
        <w:rPr>
          <w:rFonts w:eastAsia="Times New Roman" w:cstheme="minorHAnsi"/>
          <w:bCs/>
          <w:color w:val="000000"/>
          <w:sz w:val="26"/>
          <w:szCs w:val="26"/>
          <w:lang w:eastAsia="pt-BR"/>
        </w:rPr>
        <w:t>l</w:t>
      </w:r>
      <w:r w:rsidR="00C36F1B" w:rsidRPr="00EC064C">
        <w:rPr>
          <w:rFonts w:eastAsia="Times New Roman" w:cstheme="minorHAnsi"/>
          <w:bCs/>
          <w:color w:val="000000"/>
          <w:sz w:val="26"/>
          <w:szCs w:val="26"/>
          <w:lang w:eastAsia="pt-BR"/>
        </w:rPr>
        <w:t>ho</w:t>
      </w:r>
      <w:r w:rsidR="00CB1982" w:rsidRPr="00EC064C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 </w:t>
      </w:r>
      <w:r w:rsidR="00A54F58" w:rsidRPr="00EC064C">
        <w:rPr>
          <w:rFonts w:eastAsia="Times New Roman" w:cstheme="minorHAnsi"/>
          <w:bCs/>
          <w:color w:val="000000"/>
          <w:sz w:val="26"/>
          <w:szCs w:val="26"/>
          <w:lang w:eastAsia="pt-BR"/>
        </w:rPr>
        <w:t>de 2019</w:t>
      </w:r>
      <w:r w:rsidR="00CC6EC2" w:rsidRPr="00EC064C">
        <w:rPr>
          <w:rFonts w:eastAsia="Times New Roman" w:cstheme="minorHAnsi"/>
          <w:bCs/>
          <w:color w:val="000000"/>
          <w:sz w:val="26"/>
          <w:szCs w:val="26"/>
          <w:lang w:eastAsia="pt-BR"/>
        </w:rPr>
        <w:t>.</w:t>
      </w:r>
    </w:p>
    <w:p w:rsidR="00AF6B12" w:rsidRPr="00EC064C" w:rsidRDefault="00AF6B12" w:rsidP="00EC064C">
      <w:pPr>
        <w:tabs>
          <w:tab w:val="left" w:pos="2268"/>
          <w:tab w:val="left" w:pos="3402"/>
        </w:tabs>
        <w:spacing w:line="360" w:lineRule="auto"/>
        <w:ind w:left="-567" w:right="-425" w:firstLine="1080"/>
        <w:jc w:val="right"/>
        <w:rPr>
          <w:rFonts w:eastAsia="Times New Roman" w:cstheme="minorHAnsi"/>
          <w:bCs/>
          <w:color w:val="000000"/>
          <w:sz w:val="26"/>
          <w:szCs w:val="26"/>
          <w:lang w:eastAsia="pt-BR"/>
        </w:rPr>
      </w:pPr>
    </w:p>
    <w:p w:rsidR="009E3DB5" w:rsidRPr="00EC064C" w:rsidRDefault="009E3DB5" w:rsidP="00EC064C">
      <w:pPr>
        <w:tabs>
          <w:tab w:val="left" w:pos="2268"/>
          <w:tab w:val="left" w:pos="3402"/>
        </w:tabs>
        <w:spacing w:line="360" w:lineRule="auto"/>
        <w:ind w:left="-567" w:right="-425" w:firstLine="1080"/>
        <w:jc w:val="right"/>
        <w:rPr>
          <w:rFonts w:eastAsia="Times New Roman" w:cstheme="minorHAnsi"/>
          <w:bCs/>
          <w:color w:val="000000"/>
          <w:sz w:val="26"/>
          <w:szCs w:val="26"/>
          <w:lang w:eastAsia="pt-BR"/>
        </w:rPr>
      </w:pPr>
    </w:p>
    <w:p w:rsidR="004E0A36" w:rsidRPr="00EC064C" w:rsidRDefault="004E0A36" w:rsidP="00EC064C">
      <w:pPr>
        <w:tabs>
          <w:tab w:val="left" w:pos="2268"/>
          <w:tab w:val="left" w:pos="3402"/>
        </w:tabs>
        <w:spacing w:line="360" w:lineRule="auto"/>
        <w:ind w:left="-567" w:right="-425" w:firstLine="1080"/>
        <w:jc w:val="right"/>
        <w:rPr>
          <w:rFonts w:eastAsia="Times New Roman" w:cstheme="minorHAnsi"/>
          <w:bCs/>
          <w:color w:val="000000"/>
          <w:sz w:val="26"/>
          <w:szCs w:val="26"/>
          <w:lang w:eastAsia="pt-BR"/>
        </w:rPr>
      </w:pPr>
    </w:p>
    <w:p w:rsidR="00C2153B" w:rsidRPr="00EC064C" w:rsidRDefault="001C036B" w:rsidP="00EC064C">
      <w:pPr>
        <w:spacing w:line="360" w:lineRule="auto"/>
        <w:ind w:left="-567" w:right="-425"/>
        <w:rPr>
          <w:rFonts w:cstheme="minorHAnsi"/>
          <w:b/>
          <w:sz w:val="26"/>
          <w:szCs w:val="26"/>
        </w:rPr>
      </w:pPr>
      <w:r>
        <w:rPr>
          <w:rFonts w:cstheme="minorHAnsi"/>
          <w:b/>
          <w:color w:val="000000"/>
          <w:sz w:val="26"/>
          <w:szCs w:val="26"/>
        </w:rPr>
        <w:t xml:space="preserve">Ronaldo Adriano de Oliveira </w:t>
      </w:r>
      <w:r w:rsidR="00C36F1B" w:rsidRPr="00EC064C">
        <w:rPr>
          <w:rFonts w:cstheme="minorHAnsi"/>
          <w:b/>
          <w:color w:val="000000"/>
          <w:sz w:val="26"/>
          <w:szCs w:val="26"/>
        </w:rPr>
        <w:t xml:space="preserve">  </w:t>
      </w:r>
      <w:r>
        <w:rPr>
          <w:rFonts w:cstheme="minorHAnsi"/>
          <w:b/>
          <w:color w:val="000000"/>
          <w:sz w:val="26"/>
          <w:szCs w:val="26"/>
        </w:rPr>
        <w:t xml:space="preserve">   </w:t>
      </w:r>
      <w:r w:rsidR="00C36F1B" w:rsidRPr="00EC064C">
        <w:rPr>
          <w:rFonts w:cstheme="minorHAnsi"/>
          <w:b/>
          <w:color w:val="000000"/>
          <w:sz w:val="26"/>
          <w:szCs w:val="26"/>
        </w:rPr>
        <w:t xml:space="preserve"> </w:t>
      </w:r>
      <w:r w:rsidR="00381AA1" w:rsidRPr="00EC064C">
        <w:rPr>
          <w:rFonts w:cstheme="minorHAnsi"/>
          <w:b/>
          <w:color w:val="000000"/>
          <w:sz w:val="26"/>
          <w:szCs w:val="26"/>
        </w:rPr>
        <w:t>João Pedro da Silva Silvério</w:t>
      </w:r>
      <w:proofErr w:type="gramStart"/>
      <w:r w:rsidR="00381AA1" w:rsidRPr="00EC064C">
        <w:rPr>
          <w:rFonts w:cstheme="minorHAnsi"/>
          <w:b/>
          <w:color w:val="000000"/>
          <w:sz w:val="26"/>
          <w:szCs w:val="26"/>
        </w:rPr>
        <w:t xml:space="preserve"> </w:t>
      </w:r>
      <w:r w:rsidR="00C36F1B" w:rsidRPr="00EC064C">
        <w:rPr>
          <w:rFonts w:cstheme="minorHAnsi"/>
          <w:b/>
          <w:color w:val="000000"/>
          <w:sz w:val="26"/>
          <w:szCs w:val="26"/>
        </w:rPr>
        <w:t xml:space="preserve">  </w:t>
      </w:r>
      <w:proofErr w:type="gramEnd"/>
      <w:r>
        <w:rPr>
          <w:rFonts w:cstheme="minorHAnsi"/>
          <w:b/>
          <w:sz w:val="26"/>
          <w:szCs w:val="26"/>
        </w:rPr>
        <w:t>Ailton Picada de Lara</w:t>
      </w:r>
      <w:r w:rsidR="00EC064C">
        <w:rPr>
          <w:rFonts w:cstheme="minorHAnsi"/>
          <w:b/>
          <w:sz w:val="26"/>
          <w:szCs w:val="26"/>
        </w:rPr>
        <w:t xml:space="preserve"> </w:t>
      </w:r>
    </w:p>
    <w:p w:rsidR="00381AA1" w:rsidRPr="00EC064C" w:rsidRDefault="001C036B" w:rsidP="00EC064C">
      <w:pPr>
        <w:spacing w:line="360" w:lineRule="auto"/>
        <w:ind w:left="-567" w:right="-425"/>
        <w:rPr>
          <w:rFonts w:cstheme="minorHAnsi"/>
          <w:sz w:val="26"/>
          <w:szCs w:val="26"/>
        </w:rPr>
      </w:pPr>
      <w:r>
        <w:rPr>
          <w:rFonts w:cstheme="minorHAnsi"/>
          <w:b/>
          <w:color w:val="000000"/>
          <w:sz w:val="26"/>
          <w:szCs w:val="26"/>
        </w:rPr>
        <w:t xml:space="preserve">  </w:t>
      </w:r>
      <w:r w:rsidR="009E3DB5" w:rsidRPr="00EC064C">
        <w:rPr>
          <w:rFonts w:cstheme="minorHAnsi"/>
          <w:b/>
          <w:color w:val="000000"/>
          <w:sz w:val="26"/>
          <w:szCs w:val="26"/>
        </w:rPr>
        <w:t xml:space="preserve"> Presidente</w:t>
      </w:r>
      <w:r>
        <w:rPr>
          <w:rFonts w:cstheme="minorHAnsi"/>
          <w:b/>
          <w:color w:val="000000"/>
          <w:sz w:val="26"/>
          <w:szCs w:val="26"/>
        </w:rPr>
        <w:t xml:space="preserve"> (art. 36 §1º do RI</w:t>
      </w:r>
      <w:proofErr w:type="gramStart"/>
      <w:r>
        <w:rPr>
          <w:rFonts w:cstheme="minorHAnsi"/>
          <w:b/>
          <w:color w:val="000000"/>
          <w:sz w:val="26"/>
          <w:szCs w:val="26"/>
        </w:rPr>
        <w:t>)</w:t>
      </w:r>
      <w:proofErr w:type="gramEnd"/>
      <w:r w:rsidR="009E3DB5" w:rsidRPr="00EC064C">
        <w:rPr>
          <w:rFonts w:cstheme="minorHAnsi"/>
          <w:b/>
          <w:color w:val="000000"/>
          <w:sz w:val="26"/>
          <w:szCs w:val="26"/>
        </w:rPr>
        <w:tab/>
      </w:r>
      <w:r w:rsidR="009E3DB5" w:rsidRPr="00EC064C">
        <w:rPr>
          <w:rFonts w:cstheme="minorHAnsi"/>
          <w:b/>
          <w:color w:val="000000"/>
          <w:sz w:val="26"/>
          <w:szCs w:val="26"/>
        </w:rPr>
        <w:tab/>
      </w:r>
      <w:r w:rsidR="00C36F1B" w:rsidRPr="00EC064C">
        <w:rPr>
          <w:rFonts w:cstheme="minorHAnsi"/>
          <w:b/>
          <w:color w:val="000000"/>
          <w:sz w:val="26"/>
          <w:szCs w:val="26"/>
        </w:rPr>
        <w:t xml:space="preserve">  </w:t>
      </w:r>
      <w:r w:rsidR="00381AA1" w:rsidRPr="00EC064C">
        <w:rPr>
          <w:rFonts w:cstheme="minorHAnsi"/>
          <w:b/>
          <w:color w:val="000000"/>
          <w:sz w:val="26"/>
          <w:szCs w:val="26"/>
        </w:rPr>
        <w:t>Relator</w:t>
      </w:r>
      <w:r w:rsidR="00C36F1B" w:rsidRPr="00EC064C">
        <w:rPr>
          <w:rFonts w:cstheme="minorHAnsi"/>
          <w:b/>
          <w:color w:val="000000"/>
          <w:sz w:val="26"/>
          <w:szCs w:val="26"/>
        </w:rPr>
        <w:t xml:space="preserve">                          </w:t>
      </w:r>
      <w:r>
        <w:rPr>
          <w:rFonts w:cstheme="minorHAnsi"/>
          <w:b/>
          <w:color w:val="000000"/>
          <w:sz w:val="26"/>
          <w:szCs w:val="26"/>
        </w:rPr>
        <w:t xml:space="preserve">        </w:t>
      </w:r>
      <w:r w:rsidR="00381AA1" w:rsidRPr="00EC064C">
        <w:rPr>
          <w:rFonts w:cstheme="minorHAnsi"/>
          <w:b/>
          <w:color w:val="000000"/>
          <w:sz w:val="26"/>
          <w:szCs w:val="26"/>
        </w:rPr>
        <w:t>Membro</w:t>
      </w:r>
      <w:r w:rsidR="00EC064C">
        <w:rPr>
          <w:rFonts w:cstheme="minorHAnsi"/>
          <w:b/>
          <w:color w:val="000000"/>
          <w:sz w:val="26"/>
          <w:szCs w:val="26"/>
        </w:rPr>
        <w:t xml:space="preserve"> </w:t>
      </w:r>
    </w:p>
    <w:sectPr w:rsidR="00381AA1" w:rsidRPr="00EC064C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0D5A1E"/>
    <w:rsid w:val="00102A67"/>
    <w:rsid w:val="0012169C"/>
    <w:rsid w:val="001435CB"/>
    <w:rsid w:val="001447B7"/>
    <w:rsid w:val="00161DB3"/>
    <w:rsid w:val="00190251"/>
    <w:rsid w:val="001A1814"/>
    <w:rsid w:val="001C036B"/>
    <w:rsid w:val="001C5934"/>
    <w:rsid w:val="001E3C19"/>
    <w:rsid w:val="00205362"/>
    <w:rsid w:val="00217B42"/>
    <w:rsid w:val="00223CD0"/>
    <w:rsid w:val="00243A35"/>
    <w:rsid w:val="0029081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56EF8"/>
    <w:rsid w:val="00560C94"/>
    <w:rsid w:val="005844A1"/>
    <w:rsid w:val="005951D5"/>
    <w:rsid w:val="005953C4"/>
    <w:rsid w:val="005B1DE0"/>
    <w:rsid w:val="005D10B5"/>
    <w:rsid w:val="005D3A1E"/>
    <w:rsid w:val="005D3ABD"/>
    <w:rsid w:val="005F5D53"/>
    <w:rsid w:val="00606A28"/>
    <w:rsid w:val="00626279"/>
    <w:rsid w:val="00631637"/>
    <w:rsid w:val="0064732E"/>
    <w:rsid w:val="0065210D"/>
    <w:rsid w:val="00662825"/>
    <w:rsid w:val="00675D7D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20A7"/>
    <w:rsid w:val="0073341E"/>
    <w:rsid w:val="00752794"/>
    <w:rsid w:val="0076564B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14B14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E2622"/>
    <w:rsid w:val="00AF6B12"/>
    <w:rsid w:val="00AF72CB"/>
    <w:rsid w:val="00B21141"/>
    <w:rsid w:val="00B30C99"/>
    <w:rsid w:val="00B3144A"/>
    <w:rsid w:val="00B422A2"/>
    <w:rsid w:val="00B45087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77251"/>
    <w:rsid w:val="00CB1982"/>
    <w:rsid w:val="00CB2008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B7487"/>
    <w:rsid w:val="00DF29AE"/>
    <w:rsid w:val="00DF3D49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064C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6</cp:revision>
  <cp:lastPrinted>2019-06-03T13:02:00Z</cp:lastPrinted>
  <dcterms:created xsi:type="dcterms:W3CDTF">2019-06-24T12:25:00Z</dcterms:created>
  <dcterms:modified xsi:type="dcterms:W3CDTF">2019-07-01T13:41:00Z</dcterms:modified>
</cp:coreProperties>
</file>