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30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534CF1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34CF1">
        <w:rPr>
          <w:rFonts w:eastAsia="Times New Roman" w:cstheme="minorHAnsi"/>
          <w:b/>
          <w:sz w:val="24"/>
          <w:szCs w:val="24"/>
          <w:lang w:eastAsia="pt-BR"/>
        </w:rPr>
        <w:t xml:space="preserve">Autorização para </w:t>
      </w:r>
      <w:r w:rsidR="0044132A">
        <w:rPr>
          <w:rFonts w:eastAsia="Times New Roman" w:cstheme="minorHAnsi"/>
          <w:b/>
          <w:sz w:val="24"/>
          <w:szCs w:val="24"/>
          <w:lang w:eastAsia="pt-BR"/>
        </w:rPr>
        <w:t>abertura de credito especial no valor de R$ 2.500.000,00.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AC1CC6" w:rsidRDefault="00DB49EF" w:rsidP="00DB49EF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a este 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arlam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44132A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, que dispõe sobre autorização</w:t>
      </w:r>
      <w:r w:rsid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</w:t>
      </w:r>
      <w:r w:rsidR="00534CF1" w:rsidRP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44132A" w:rsidRPr="0044132A">
        <w:rPr>
          <w:rFonts w:eastAsia="Times New Roman" w:cstheme="minorHAnsi"/>
          <w:sz w:val="24"/>
          <w:szCs w:val="24"/>
          <w:lang w:eastAsia="pt-BR"/>
        </w:rPr>
        <w:t>abertura de credito especial no valor de R$ 2.500.000,00</w:t>
      </w:r>
      <w:r w:rsidRP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no plenário no dia </w:t>
      </w:r>
      <w:r w:rsidR="00534CF1" w:rsidRPr="0044132A">
        <w:rPr>
          <w:rFonts w:eastAsia="Times New Roman" w:cstheme="minorHAnsi"/>
          <w:color w:val="000000"/>
          <w:sz w:val="24"/>
          <w:szCs w:val="24"/>
          <w:lang w:eastAsia="pt-BR"/>
        </w:rPr>
        <w:t>05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agosto de 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1A14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2019-08-19T11:30:00Z</cp:lastPrinted>
  <dcterms:created xsi:type="dcterms:W3CDTF">2019-08-19T11:31:00Z</dcterms:created>
  <dcterms:modified xsi:type="dcterms:W3CDTF">2019-08-19T11:31:00Z</dcterms:modified>
</cp:coreProperties>
</file>