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39AC4C59" w:rsidR="005B00BC" w:rsidRPr="00AB02AE" w:rsidRDefault="00E617DE" w:rsidP="003D17A4">
      <w:pPr>
        <w:spacing w:line="240" w:lineRule="auto"/>
        <w:ind w:left="5529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RE</w:t>
      </w:r>
      <w:r w:rsidR="003D17A4">
        <w:rPr>
          <w:b/>
          <w:bCs/>
          <w:color w:val="000000" w:themeColor="text1"/>
          <w:sz w:val="26"/>
          <w:szCs w:val="26"/>
        </w:rPr>
        <w:t>STAURAÇÃO DA ILUMINAÇÃO PÚBLICA NO PERÍMETRO URBANO DESTA MUNICIPALIDADE</w:t>
      </w:r>
      <w:r w:rsidR="009913B0" w:rsidRPr="00AB02AE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702E6B">
      <w:pPr>
        <w:spacing w:line="240" w:lineRule="auto"/>
        <w:ind w:left="5812" w:right="-710"/>
        <w:rPr>
          <w:b/>
          <w:color w:val="000000" w:themeColor="text1"/>
          <w:sz w:val="26"/>
          <w:szCs w:val="26"/>
        </w:rPr>
      </w:pPr>
    </w:p>
    <w:p w14:paraId="4416484A" w14:textId="77777777" w:rsidR="00E617DE" w:rsidRDefault="00E617DE" w:rsidP="00BE179A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</w:p>
    <w:p w14:paraId="3215AD72" w14:textId="64023774" w:rsidR="00DC00F3" w:rsidRPr="00AB02AE" w:rsidRDefault="00D24AFC" w:rsidP="00BE179A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BE179A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20CED7BF" w14:textId="6774A8F9" w:rsidR="00980EC8" w:rsidRDefault="00302349" w:rsidP="00BE179A">
      <w:pPr>
        <w:ind w:left="-426" w:right="-710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867C57">
        <w:rPr>
          <w:color w:val="000000" w:themeColor="text1"/>
          <w:sz w:val="26"/>
          <w:szCs w:val="26"/>
        </w:rPr>
        <w:t xml:space="preserve">, com cópia </w:t>
      </w:r>
      <w:r w:rsidR="008F4140">
        <w:rPr>
          <w:color w:val="000000" w:themeColor="text1"/>
          <w:sz w:val="26"/>
          <w:szCs w:val="26"/>
        </w:rPr>
        <w:t>a</w:t>
      </w:r>
      <w:r w:rsidR="00E617DE">
        <w:rPr>
          <w:color w:val="000000" w:themeColor="text1"/>
          <w:sz w:val="26"/>
          <w:szCs w:val="26"/>
        </w:rPr>
        <w:t>o</w:t>
      </w:r>
      <w:r w:rsidR="00867C57">
        <w:rPr>
          <w:color w:val="000000" w:themeColor="text1"/>
          <w:sz w:val="26"/>
          <w:szCs w:val="26"/>
        </w:rPr>
        <w:t xml:space="preserve"> Ilustre</w:t>
      </w:r>
      <w:r w:rsidR="00F0185C">
        <w:rPr>
          <w:b/>
          <w:bCs/>
          <w:color w:val="000000" w:themeColor="text1"/>
          <w:sz w:val="26"/>
          <w:szCs w:val="26"/>
        </w:rPr>
        <w:t xml:space="preserve"> </w:t>
      </w:r>
      <w:r w:rsidR="00E617DE">
        <w:rPr>
          <w:rFonts w:ascii="Calibri" w:hAnsi="Calibri" w:cs="Calibri"/>
          <w:b/>
          <w:sz w:val="25"/>
          <w:szCs w:val="25"/>
          <w:shd w:val="clear" w:color="auto" w:fill="FFFFFF"/>
        </w:rPr>
        <w:t>Rudimar Neves</w:t>
      </w:r>
      <w:r w:rsidR="008F4140">
        <w:rPr>
          <w:rFonts w:ascii="Calibri" w:hAnsi="Calibri" w:cs="Calibri"/>
          <w:b/>
          <w:sz w:val="25"/>
          <w:szCs w:val="25"/>
          <w:shd w:val="clear" w:color="auto" w:fill="FFFFFF"/>
        </w:rPr>
        <w:t xml:space="preserve"> – </w:t>
      </w:r>
      <w:r w:rsidR="00A275B1">
        <w:rPr>
          <w:color w:val="000000" w:themeColor="text1"/>
          <w:sz w:val="26"/>
          <w:szCs w:val="26"/>
        </w:rPr>
        <w:t>Secretári</w:t>
      </w:r>
      <w:r w:rsidR="00E617DE">
        <w:rPr>
          <w:color w:val="000000" w:themeColor="text1"/>
          <w:sz w:val="26"/>
          <w:szCs w:val="26"/>
        </w:rPr>
        <w:t>o</w:t>
      </w:r>
      <w:r w:rsidR="00A275B1">
        <w:rPr>
          <w:color w:val="000000" w:themeColor="text1"/>
          <w:sz w:val="26"/>
          <w:szCs w:val="26"/>
        </w:rPr>
        <w:t xml:space="preserve"> Municipal de </w:t>
      </w:r>
      <w:r w:rsidR="00E617DE">
        <w:rPr>
          <w:color w:val="000000" w:themeColor="text1"/>
          <w:sz w:val="26"/>
          <w:szCs w:val="26"/>
        </w:rPr>
        <w:t>Obras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5F7927E8" w14:textId="77777777" w:rsidR="00381BC7" w:rsidRPr="00AB02AE" w:rsidRDefault="00381BC7" w:rsidP="00BE179A">
      <w:pPr>
        <w:ind w:left="-426" w:right="-710"/>
        <w:rPr>
          <w:color w:val="000000" w:themeColor="text1"/>
          <w:sz w:val="26"/>
          <w:szCs w:val="26"/>
        </w:rPr>
      </w:pPr>
    </w:p>
    <w:p w14:paraId="23374BA3" w14:textId="77777777" w:rsidR="005B00BC" w:rsidRPr="00AB02AE" w:rsidRDefault="005B00BC" w:rsidP="00BE179A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6828C7CA" w:rsidR="005B00BC" w:rsidRPr="00AB02AE" w:rsidRDefault="00B2225C" w:rsidP="00BE179A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F45EA2">
        <w:rPr>
          <w:color w:val="000000" w:themeColor="text1"/>
          <w:sz w:val="26"/>
          <w:szCs w:val="26"/>
        </w:rPr>
        <w:t>17</w:t>
      </w:r>
      <w:r w:rsidR="00E617DE">
        <w:rPr>
          <w:color w:val="000000" w:themeColor="text1"/>
          <w:sz w:val="26"/>
          <w:szCs w:val="26"/>
        </w:rPr>
        <w:t xml:space="preserve"> de março</w:t>
      </w:r>
      <w:r w:rsidR="00867C57">
        <w:rPr>
          <w:color w:val="000000" w:themeColor="text1"/>
          <w:sz w:val="26"/>
          <w:szCs w:val="26"/>
        </w:rPr>
        <w:t xml:space="preserve">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BE179A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2B23D5F1" w14:textId="77777777" w:rsidR="00702E6B" w:rsidRDefault="00702E6B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6CCD56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43551D20" w14:textId="69AB75D7" w:rsidR="003D17A4" w:rsidRDefault="00F45EA2" w:rsidP="00E617DE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Recentemente, esta Parlamentar, em visita técnica pela municipalidade, </w:t>
      </w:r>
      <w:r w:rsidR="003D17A4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averiguou a precisão de restauração da iluminação pública tanto da sede do municipio quanto das comunidades e distritos que compõem a municipalidade. </w:t>
      </w:r>
    </w:p>
    <w:p w14:paraId="68AF40F7" w14:textId="77777777" w:rsidR="003D17A4" w:rsidRDefault="003D17A4" w:rsidP="00E617DE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09151A88" w14:textId="3C98C1EC" w:rsidR="003D17A4" w:rsidRDefault="003D17A4" w:rsidP="003D17A4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E</w:t>
      </w:r>
      <w:r w:rsidRPr="003D17A4">
        <w:rPr>
          <w:rFonts w:cstheme="minorHAnsi"/>
          <w:color w:val="000000" w:themeColor="text1"/>
          <w:sz w:val="26"/>
          <w:szCs w:val="26"/>
          <w:shd w:val="clear" w:color="auto" w:fill="FFFFFF"/>
        </w:rPr>
        <w:t>sse serviço está bastante comprometido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nas Comunidades Vila Picada e Asa Branca</w:t>
      </w:r>
      <w:r w:rsidRPr="003D17A4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como também nos Distritos de Bocaiuval, Pedro Neca e Vila Cardoso, </w:t>
      </w:r>
      <w:r w:rsidRPr="003D17A4">
        <w:rPr>
          <w:rFonts w:cstheme="minorHAnsi"/>
          <w:color w:val="000000" w:themeColor="text1"/>
          <w:sz w:val="26"/>
          <w:szCs w:val="26"/>
          <w:shd w:val="clear" w:color="auto" w:fill="FFFFFF"/>
        </w:rPr>
        <w:t>tendo em vista as várias lâmpadas queimadas e reatores danificados, acarretando escuridão d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os </w:t>
      </w:r>
      <w:r w:rsidRPr="003D17A4">
        <w:rPr>
          <w:rFonts w:cstheme="minorHAnsi"/>
          <w:color w:val="000000" w:themeColor="text1"/>
          <w:sz w:val="26"/>
          <w:szCs w:val="26"/>
          <w:shd w:val="clear" w:color="auto" w:fill="FFFFFF"/>
        </w:rPr>
        <w:t>logradouros públicos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desses locais</w:t>
      </w:r>
      <w:r w:rsidRPr="003D17A4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deixando-os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penumbra e </w:t>
      </w:r>
      <w:r w:rsidRPr="003D17A4">
        <w:rPr>
          <w:rFonts w:cstheme="minorHAnsi"/>
          <w:color w:val="000000" w:themeColor="text1"/>
          <w:sz w:val="26"/>
          <w:szCs w:val="26"/>
          <w:shd w:val="clear" w:color="auto" w:fill="FFFFFF"/>
        </w:rPr>
        <w:t>com a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specto </w:t>
      </w:r>
      <w:r w:rsidRPr="003D17A4">
        <w:rPr>
          <w:rFonts w:cstheme="minorHAnsi"/>
          <w:color w:val="000000" w:themeColor="text1"/>
          <w:sz w:val="26"/>
          <w:szCs w:val="26"/>
          <w:shd w:val="clear" w:color="auto" w:fill="FFFFFF"/>
        </w:rPr>
        <w:t>de abandono.</w:t>
      </w:r>
    </w:p>
    <w:p w14:paraId="78C6769A" w14:textId="77777777" w:rsidR="003D17A4" w:rsidRDefault="003D17A4" w:rsidP="003D17A4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1FD8EC0B" w14:textId="29B1E7C7" w:rsidR="003D17A4" w:rsidRPr="003D17A4" w:rsidRDefault="003D17A4" w:rsidP="003D17A4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Igualmente, na sede do municipio há ruas e praças públicas que necessitam de reparação e manutenção da iluminação pública, pois centenas de discentes do período noturno, e outras pessoas mais, precisam da iluminação para retorno aos seus lares.  </w:t>
      </w:r>
      <w:r w:rsidRPr="003D17A4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</w:p>
    <w:p w14:paraId="5FE4208F" w14:textId="77777777" w:rsidR="003D17A4" w:rsidRPr="003D17A4" w:rsidRDefault="003D17A4" w:rsidP="003D17A4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1FFAB43" w14:textId="291598EF" w:rsidR="00B175AF" w:rsidRDefault="00E617DE" w:rsidP="003D17A4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>Pelos argumentos apresentados, indicamos esta, conclamando deferimento, com forte apelo desta Casa Le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g</w:t>
      </w:r>
      <w:r w:rsidRP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>is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lativa</w:t>
      </w:r>
      <w:r w:rsidRP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para </w:t>
      </w:r>
      <w:r w:rsidR="000F63AD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que o Executivo, sensibilizado, proceda com </w:t>
      </w:r>
      <w:r w:rsidRPr="00E617DE">
        <w:rPr>
          <w:rFonts w:cstheme="minorHAnsi"/>
          <w:color w:val="000000" w:themeColor="text1"/>
          <w:sz w:val="26"/>
          <w:szCs w:val="26"/>
          <w:shd w:val="clear" w:color="auto" w:fill="FFFFFF"/>
        </w:rPr>
        <w:t>a efetivação do proposto.</w:t>
      </w:r>
    </w:p>
    <w:p w14:paraId="79D94421" w14:textId="77777777" w:rsidR="003D17A4" w:rsidRPr="00B60FF1" w:rsidRDefault="003D17A4" w:rsidP="003D17A4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73717C67" w:rsidR="006B11CC" w:rsidRDefault="00980EC8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Isamara Eva da Maia Ramos</w:t>
      </w:r>
    </w:p>
    <w:p w14:paraId="1E00CFDB" w14:textId="62AE352E" w:rsidR="00980EC8" w:rsidRPr="00AB02AE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Vereadora</w:t>
      </w:r>
    </w:p>
    <w:sectPr w:rsidR="00980EC8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72E8BBBA" w:rsidR="005B4597" w:rsidRPr="005B4597" w:rsidRDefault="00E617D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3</w:t>
                          </w:r>
                          <w:r w:rsidR="003D17A4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9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72E8BBBA" w:rsidR="005B4597" w:rsidRPr="005B4597" w:rsidRDefault="00E617D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3</w:t>
                    </w:r>
                    <w:r w:rsidR="003D17A4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9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3307"/>
    <w:rsid w:val="000E0173"/>
    <w:rsid w:val="000F63AD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1B53"/>
    <w:rsid w:val="001435B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709D"/>
    <w:rsid w:val="002B35B3"/>
    <w:rsid w:val="002B638C"/>
    <w:rsid w:val="002C7F02"/>
    <w:rsid w:val="002D3E52"/>
    <w:rsid w:val="002D46C9"/>
    <w:rsid w:val="002D54DD"/>
    <w:rsid w:val="002E1978"/>
    <w:rsid w:val="002E4401"/>
    <w:rsid w:val="002E66EB"/>
    <w:rsid w:val="002F08AF"/>
    <w:rsid w:val="00302349"/>
    <w:rsid w:val="003057C7"/>
    <w:rsid w:val="00317ADB"/>
    <w:rsid w:val="0032099A"/>
    <w:rsid w:val="00323DBE"/>
    <w:rsid w:val="00333BBD"/>
    <w:rsid w:val="003443B6"/>
    <w:rsid w:val="00345470"/>
    <w:rsid w:val="00351044"/>
    <w:rsid w:val="00364155"/>
    <w:rsid w:val="003730EA"/>
    <w:rsid w:val="003736E9"/>
    <w:rsid w:val="00375B7D"/>
    <w:rsid w:val="00381243"/>
    <w:rsid w:val="00381BC7"/>
    <w:rsid w:val="00382860"/>
    <w:rsid w:val="00392186"/>
    <w:rsid w:val="003C3A40"/>
    <w:rsid w:val="003C4504"/>
    <w:rsid w:val="003D17A4"/>
    <w:rsid w:val="003D49D5"/>
    <w:rsid w:val="003F128A"/>
    <w:rsid w:val="003F4855"/>
    <w:rsid w:val="00404157"/>
    <w:rsid w:val="00417D2C"/>
    <w:rsid w:val="00423F34"/>
    <w:rsid w:val="0043247D"/>
    <w:rsid w:val="0043695A"/>
    <w:rsid w:val="00440D11"/>
    <w:rsid w:val="00442DB6"/>
    <w:rsid w:val="0044763B"/>
    <w:rsid w:val="0045695B"/>
    <w:rsid w:val="00457AA8"/>
    <w:rsid w:val="0046697B"/>
    <w:rsid w:val="00467924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A7ED8"/>
    <w:rsid w:val="004B2CA3"/>
    <w:rsid w:val="004C5483"/>
    <w:rsid w:val="004D0AFA"/>
    <w:rsid w:val="004D1626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189"/>
    <w:rsid w:val="006B47A5"/>
    <w:rsid w:val="006B71E2"/>
    <w:rsid w:val="006C5F16"/>
    <w:rsid w:val="006C665F"/>
    <w:rsid w:val="006C7313"/>
    <w:rsid w:val="006C7F4D"/>
    <w:rsid w:val="006D05D8"/>
    <w:rsid w:val="006E71C4"/>
    <w:rsid w:val="006F12C1"/>
    <w:rsid w:val="006F2815"/>
    <w:rsid w:val="00700F0F"/>
    <w:rsid w:val="00702E6B"/>
    <w:rsid w:val="00703756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807D7"/>
    <w:rsid w:val="00980EC8"/>
    <w:rsid w:val="009830E9"/>
    <w:rsid w:val="009853AF"/>
    <w:rsid w:val="00990C36"/>
    <w:rsid w:val="009913B0"/>
    <w:rsid w:val="009A2CBD"/>
    <w:rsid w:val="009B0C75"/>
    <w:rsid w:val="009B6431"/>
    <w:rsid w:val="009B7077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B01082"/>
    <w:rsid w:val="00B04111"/>
    <w:rsid w:val="00B1165A"/>
    <w:rsid w:val="00B12849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B0DB0"/>
    <w:rsid w:val="00BC0CBA"/>
    <w:rsid w:val="00BD08C7"/>
    <w:rsid w:val="00BE0BF4"/>
    <w:rsid w:val="00BE179A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DE3C7F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617DE"/>
    <w:rsid w:val="00E71A81"/>
    <w:rsid w:val="00E72711"/>
    <w:rsid w:val="00E955D2"/>
    <w:rsid w:val="00E95F5D"/>
    <w:rsid w:val="00EB5629"/>
    <w:rsid w:val="00EC1486"/>
    <w:rsid w:val="00ED212F"/>
    <w:rsid w:val="00ED69C6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219BE"/>
    <w:rsid w:val="00F2369B"/>
    <w:rsid w:val="00F246BE"/>
    <w:rsid w:val="00F25A9E"/>
    <w:rsid w:val="00F26899"/>
    <w:rsid w:val="00F31FB7"/>
    <w:rsid w:val="00F340C2"/>
    <w:rsid w:val="00F45EA2"/>
    <w:rsid w:val="00F46369"/>
    <w:rsid w:val="00F47373"/>
    <w:rsid w:val="00F5449B"/>
    <w:rsid w:val="00F5627A"/>
    <w:rsid w:val="00F6674C"/>
    <w:rsid w:val="00F70D3B"/>
    <w:rsid w:val="00F84FB8"/>
    <w:rsid w:val="00F92A9D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1296</Characters>
  <Application>Microsoft Office Word</Application>
  <DocSecurity>0</DocSecurity>
  <Lines>41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2025-03-17T15:44:00Z</cp:lastPrinted>
  <dcterms:created xsi:type="dcterms:W3CDTF">2025-03-17T15:25:00Z</dcterms:created>
  <dcterms:modified xsi:type="dcterms:W3CDTF">2025-03-17T15:45:00Z</dcterms:modified>
</cp:coreProperties>
</file>